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82456" w:rsidRDefault="00682456" w:rsidP="00E4672E">
      <w:pPr>
        <w:spacing w:after="0" w:line="360" w:lineRule="auto"/>
        <w:jc w:val="both"/>
        <w:rPr>
          <w:rFonts w:cstheme="minorHAnsi"/>
          <w:color w:val="002776"/>
        </w:rPr>
      </w:pPr>
    </w:p>
    <w:p w:rsidR="00D26635" w:rsidRPr="00D26635" w:rsidRDefault="00D26635" w:rsidP="00D26635">
      <w:pPr>
        <w:spacing w:after="0" w:line="360" w:lineRule="auto"/>
        <w:jc w:val="both"/>
        <w:rPr>
          <w:rFonts w:cstheme="minorHAnsi"/>
          <w:color w:val="002776"/>
        </w:rPr>
      </w:pPr>
      <w:r w:rsidRPr="00D26635">
        <w:rPr>
          <w:rFonts w:cstheme="minorHAnsi"/>
          <w:color w:val="002776"/>
        </w:rPr>
        <w:t xml:space="preserve">Değerli konuklar, </w:t>
      </w:r>
      <w:r>
        <w:rPr>
          <w:rFonts w:cstheme="minorHAnsi"/>
          <w:color w:val="002776"/>
        </w:rPr>
        <w:t xml:space="preserve">değerli </w:t>
      </w:r>
      <w:r w:rsidRPr="00D26635">
        <w:rPr>
          <w:rFonts w:cstheme="minorHAnsi"/>
          <w:color w:val="002776"/>
        </w:rPr>
        <w:t>üyelerimiz</w:t>
      </w:r>
      <w:r>
        <w:rPr>
          <w:rFonts w:cstheme="minorHAnsi"/>
          <w:color w:val="002776"/>
        </w:rPr>
        <w:t>,</w:t>
      </w:r>
    </w:p>
    <w:p w:rsidR="00D26635" w:rsidRDefault="00D26635" w:rsidP="00D26635">
      <w:pPr>
        <w:spacing w:after="0" w:line="360" w:lineRule="auto"/>
        <w:jc w:val="both"/>
        <w:rPr>
          <w:rFonts w:cstheme="minorHAnsi"/>
          <w:color w:val="002776"/>
        </w:rPr>
      </w:pPr>
      <w:r w:rsidRPr="00D26635">
        <w:rPr>
          <w:rFonts w:cstheme="minorHAnsi"/>
          <w:color w:val="002776"/>
        </w:rPr>
        <w:t>Salgın döneminde dünya ekonomisi ve Türkiye’nin makroekonomik dengelerini tartışacağımız seminerimize hoş geldiniz.</w:t>
      </w:r>
    </w:p>
    <w:p w:rsidR="00D26635" w:rsidRPr="00D26635" w:rsidRDefault="00D26635" w:rsidP="00D26635">
      <w:pPr>
        <w:spacing w:after="0" w:line="360" w:lineRule="auto"/>
        <w:jc w:val="both"/>
        <w:rPr>
          <w:rFonts w:cstheme="minorHAnsi"/>
          <w:color w:val="002776"/>
        </w:rPr>
      </w:pPr>
    </w:p>
    <w:p w:rsidR="00D26635" w:rsidRDefault="00D26635" w:rsidP="00D26635">
      <w:pPr>
        <w:spacing w:after="0" w:line="360" w:lineRule="auto"/>
        <w:jc w:val="both"/>
        <w:rPr>
          <w:rFonts w:cstheme="minorHAnsi"/>
          <w:color w:val="002776"/>
        </w:rPr>
      </w:pPr>
      <w:r w:rsidRPr="00D26635">
        <w:rPr>
          <w:rFonts w:cstheme="minorHAnsi"/>
          <w:color w:val="002776"/>
        </w:rPr>
        <w:t xml:space="preserve">Covid-19 Salgını dünya ekonomisinde benzeri görülmemiş bir </w:t>
      </w:r>
      <w:r w:rsidR="004A6AFA">
        <w:rPr>
          <w:rFonts w:cstheme="minorHAnsi"/>
          <w:color w:val="002776"/>
        </w:rPr>
        <w:t>daralmaya</w:t>
      </w:r>
      <w:r w:rsidR="004A6AFA" w:rsidRPr="00D26635">
        <w:rPr>
          <w:rFonts w:cstheme="minorHAnsi"/>
          <w:color w:val="002776"/>
        </w:rPr>
        <w:t xml:space="preserve"> </w:t>
      </w:r>
      <w:r w:rsidRPr="00D26635">
        <w:rPr>
          <w:rFonts w:cstheme="minorHAnsi"/>
          <w:color w:val="002776"/>
        </w:rPr>
        <w:t xml:space="preserve">yol açtı. Gelişmiş ve gelişen ülkelerde benzer şekilde ciddi bir istihdam ve işgücü kaybı, talep ve arzda ani duruş ve 1929 buhranından beri görülmemiş bir ekonomik </w:t>
      </w:r>
      <w:r w:rsidR="004A6AFA">
        <w:rPr>
          <w:rFonts w:cstheme="minorHAnsi"/>
          <w:color w:val="002776"/>
        </w:rPr>
        <w:t>küçülme</w:t>
      </w:r>
      <w:r w:rsidR="004A6AFA" w:rsidRPr="00D26635">
        <w:rPr>
          <w:rFonts w:cstheme="minorHAnsi"/>
          <w:color w:val="002776"/>
        </w:rPr>
        <w:t xml:space="preserve"> </w:t>
      </w:r>
      <w:r w:rsidRPr="00D26635">
        <w:rPr>
          <w:rFonts w:cstheme="minorHAnsi"/>
          <w:color w:val="002776"/>
        </w:rPr>
        <w:t xml:space="preserve">ile karşılaşıldı. Ülkemizde de sağlık </w:t>
      </w:r>
      <w:r w:rsidR="004A6AFA">
        <w:rPr>
          <w:rFonts w:cstheme="minorHAnsi"/>
          <w:color w:val="002776"/>
        </w:rPr>
        <w:t>için</w:t>
      </w:r>
      <w:r w:rsidR="004A6AFA" w:rsidRPr="00D26635">
        <w:rPr>
          <w:rFonts w:cstheme="minorHAnsi"/>
          <w:color w:val="002776"/>
        </w:rPr>
        <w:t xml:space="preserve"> </w:t>
      </w:r>
      <w:r w:rsidRPr="00D26635">
        <w:rPr>
          <w:rFonts w:cstheme="minorHAnsi"/>
          <w:color w:val="002776"/>
        </w:rPr>
        <w:t xml:space="preserve">alınan tedbirler </w:t>
      </w:r>
      <w:r w:rsidR="004A6AFA">
        <w:rPr>
          <w:rFonts w:cstheme="minorHAnsi"/>
          <w:color w:val="002776"/>
        </w:rPr>
        <w:t>sebebiyle bir</w:t>
      </w:r>
      <w:r w:rsidRPr="00D26635">
        <w:rPr>
          <w:rFonts w:cstheme="minorHAnsi"/>
          <w:color w:val="002776"/>
        </w:rPr>
        <w:t xml:space="preserve">çok sektör durma noktasına </w:t>
      </w:r>
      <w:r w:rsidR="004A6AFA" w:rsidRPr="00D26635">
        <w:rPr>
          <w:rFonts w:cstheme="minorHAnsi"/>
          <w:color w:val="002776"/>
        </w:rPr>
        <w:t>ge</w:t>
      </w:r>
      <w:r w:rsidR="004A6AFA">
        <w:rPr>
          <w:rFonts w:cstheme="minorHAnsi"/>
          <w:color w:val="002776"/>
        </w:rPr>
        <w:t>l</w:t>
      </w:r>
      <w:r w:rsidR="004A6AFA" w:rsidRPr="00D26635">
        <w:rPr>
          <w:rFonts w:cstheme="minorHAnsi"/>
          <w:color w:val="002776"/>
        </w:rPr>
        <w:t>di</w:t>
      </w:r>
      <w:r w:rsidRPr="00D26635">
        <w:rPr>
          <w:rFonts w:cstheme="minorHAnsi"/>
          <w:color w:val="002776"/>
        </w:rPr>
        <w:t xml:space="preserve">. Ancak geldiğimiz noktada bu zorlu dönemde ekonomimizin </w:t>
      </w:r>
      <w:r w:rsidR="004A6AFA" w:rsidRPr="004A6AFA">
        <w:rPr>
          <w:rFonts w:cstheme="minorHAnsi"/>
          <w:color w:val="002776"/>
        </w:rPr>
        <w:t xml:space="preserve">beklenenden daha hızlı bir şekilde </w:t>
      </w:r>
      <w:r w:rsidRPr="00D26635">
        <w:rPr>
          <w:rFonts w:cstheme="minorHAnsi"/>
          <w:color w:val="002776"/>
        </w:rPr>
        <w:t>toparlandığını ve ekonomik büyümenin geri geldiğini görüyoruz. Üçüncü çeyrekte talepte çok güçlü bir canlanma gördük. Ekonomi yönetimimizin aldığı tedbirler ve piyasaya verilen bol likidite ikinci çeyrekteki daralmanın kısa sürede telafi edilmesini sağladı. Bazı sektörlerde salgın nedeniyle zayıflık devam etmekle beraber</w:t>
      </w:r>
      <w:r w:rsidR="004A6AFA">
        <w:rPr>
          <w:rFonts w:cstheme="minorHAnsi"/>
          <w:color w:val="002776"/>
        </w:rPr>
        <w:t>,</w:t>
      </w:r>
      <w:r w:rsidRPr="00D26635">
        <w:rPr>
          <w:rFonts w:cstheme="minorHAnsi"/>
          <w:color w:val="002776"/>
        </w:rPr>
        <w:t xml:space="preserve"> artık genel olarak iç talep</w:t>
      </w:r>
      <w:r w:rsidR="004A6AFA">
        <w:rPr>
          <w:rFonts w:cstheme="minorHAnsi"/>
          <w:color w:val="002776"/>
        </w:rPr>
        <w:t>,</w:t>
      </w:r>
      <w:r w:rsidRPr="00D26635">
        <w:rPr>
          <w:rFonts w:cstheme="minorHAnsi"/>
          <w:color w:val="002776"/>
        </w:rPr>
        <w:t xml:space="preserve"> pandemi öncesi seviyeleri yakaladı diyebiliriz. </w:t>
      </w:r>
    </w:p>
    <w:p w:rsidR="00D26635" w:rsidRPr="00D26635" w:rsidRDefault="00D26635" w:rsidP="00D26635">
      <w:pPr>
        <w:spacing w:after="0" w:line="360" w:lineRule="auto"/>
        <w:jc w:val="both"/>
        <w:rPr>
          <w:rFonts w:cstheme="minorHAnsi"/>
          <w:color w:val="002776"/>
        </w:rPr>
      </w:pPr>
    </w:p>
    <w:p w:rsidR="00D26635" w:rsidRDefault="00D26635" w:rsidP="00D26635">
      <w:pPr>
        <w:spacing w:after="0" w:line="360" w:lineRule="auto"/>
        <w:jc w:val="both"/>
        <w:rPr>
          <w:rFonts w:cstheme="minorHAnsi"/>
          <w:color w:val="002776"/>
        </w:rPr>
      </w:pPr>
      <w:r w:rsidRPr="00D26635">
        <w:rPr>
          <w:rFonts w:cstheme="minorHAnsi"/>
          <w:color w:val="002776"/>
        </w:rPr>
        <w:t xml:space="preserve">Dünyada da hızlı bir toparlanma olduğunu ve kötümser tahminlerin gerçekleşmediğini, büyüme rakamlarında sürekli yukarı yönlü revizyonlar yapıldığını görüyoruz. </w:t>
      </w:r>
      <w:r w:rsidR="004A6AFA">
        <w:rPr>
          <w:rFonts w:cstheme="minorHAnsi"/>
          <w:color w:val="002776"/>
        </w:rPr>
        <w:t>A</w:t>
      </w:r>
      <w:r w:rsidRPr="00D26635">
        <w:rPr>
          <w:rFonts w:cstheme="minorHAnsi"/>
          <w:color w:val="002776"/>
        </w:rPr>
        <w:t xml:space="preserve">rtık önümüzdeki dönemi </w:t>
      </w:r>
      <w:r w:rsidR="004A6AFA">
        <w:rPr>
          <w:rFonts w:cstheme="minorHAnsi"/>
          <w:color w:val="002776"/>
        </w:rPr>
        <w:t>planlamaya</w:t>
      </w:r>
      <w:r w:rsidRPr="00D26635">
        <w:rPr>
          <w:rFonts w:cstheme="minorHAnsi"/>
          <w:color w:val="002776"/>
        </w:rPr>
        <w:t xml:space="preserve">, </w:t>
      </w:r>
      <w:proofErr w:type="gramStart"/>
      <w:r w:rsidRPr="00D26635">
        <w:rPr>
          <w:rFonts w:cstheme="minorHAnsi"/>
          <w:color w:val="002776"/>
        </w:rPr>
        <w:t>bundan</w:t>
      </w:r>
      <w:proofErr w:type="gramEnd"/>
      <w:r w:rsidRPr="00D26635">
        <w:rPr>
          <w:rFonts w:cstheme="minorHAnsi"/>
          <w:color w:val="002776"/>
        </w:rPr>
        <w:t xml:space="preserve"> sonra büyümenin nasıl ve hangi kaynaklarla gerçekleştirileceğine odaklanmamız gerekiyor.</w:t>
      </w:r>
    </w:p>
    <w:p w:rsidR="00D26635" w:rsidRPr="00D26635" w:rsidRDefault="00D26635" w:rsidP="00D26635">
      <w:pPr>
        <w:spacing w:after="0" w:line="360" w:lineRule="auto"/>
        <w:jc w:val="both"/>
        <w:rPr>
          <w:rFonts w:cstheme="minorHAnsi"/>
          <w:color w:val="002776"/>
        </w:rPr>
      </w:pPr>
    </w:p>
    <w:p w:rsidR="00D26635" w:rsidRPr="00D26635" w:rsidRDefault="00D26635" w:rsidP="00D26635">
      <w:pPr>
        <w:spacing w:after="0" w:line="360" w:lineRule="auto"/>
        <w:jc w:val="both"/>
        <w:rPr>
          <w:rFonts w:cstheme="minorHAnsi"/>
          <w:color w:val="002776"/>
        </w:rPr>
      </w:pPr>
      <w:r w:rsidRPr="00D26635">
        <w:rPr>
          <w:rFonts w:cstheme="minorHAnsi"/>
          <w:color w:val="002776"/>
        </w:rPr>
        <w:t xml:space="preserve">Ülkemizde </w:t>
      </w:r>
      <w:r w:rsidR="004A6AFA">
        <w:rPr>
          <w:rFonts w:cstheme="minorHAnsi"/>
          <w:color w:val="002776"/>
        </w:rPr>
        <w:t>sağlanan</w:t>
      </w:r>
      <w:r w:rsidRPr="00D26635">
        <w:rPr>
          <w:rFonts w:cstheme="minorHAnsi"/>
          <w:color w:val="002776"/>
        </w:rPr>
        <w:t xml:space="preserve"> bol likidite krizin en derin dönemlerinde son derece faydalı oldu</w:t>
      </w:r>
      <w:r w:rsidR="004A6AFA">
        <w:rPr>
          <w:rFonts w:cstheme="minorHAnsi"/>
          <w:color w:val="002776"/>
        </w:rPr>
        <w:t>.</w:t>
      </w:r>
      <w:r w:rsidRPr="00D26635">
        <w:rPr>
          <w:rFonts w:cstheme="minorHAnsi"/>
          <w:color w:val="002776"/>
        </w:rPr>
        <w:t xml:space="preserve"> </w:t>
      </w:r>
      <w:r w:rsidR="004A6AFA">
        <w:rPr>
          <w:rFonts w:cstheme="minorHAnsi"/>
          <w:color w:val="002776"/>
        </w:rPr>
        <w:t>B</w:t>
      </w:r>
      <w:r w:rsidR="004A6AFA" w:rsidRPr="00D26635">
        <w:rPr>
          <w:rFonts w:cstheme="minorHAnsi"/>
          <w:color w:val="002776"/>
        </w:rPr>
        <w:t xml:space="preserve">u </w:t>
      </w:r>
      <w:r w:rsidRPr="00D26635">
        <w:rPr>
          <w:rFonts w:cstheme="minorHAnsi"/>
          <w:color w:val="002776"/>
        </w:rPr>
        <w:t>politikaların gerekli olduğunu daha önce de belirtmiştik. Ancak talebin geri gelmesiyle beraber bu likiditenin geri çekilmesi gerektiğinin de altını çizmiştik. Burada gecikme olması</w:t>
      </w:r>
      <w:r w:rsidR="004A6AFA">
        <w:rPr>
          <w:rFonts w:cstheme="minorHAnsi"/>
          <w:color w:val="002776"/>
        </w:rPr>
        <w:t>,</w:t>
      </w:r>
      <w:r w:rsidRPr="00D26635">
        <w:rPr>
          <w:rFonts w:cstheme="minorHAnsi"/>
          <w:color w:val="002776"/>
        </w:rPr>
        <w:t xml:space="preserve"> piyasada bollaşan TL’nin değer kaybetmesine neden olurken, enflasyonun altında</w:t>
      </w:r>
      <w:r w:rsidR="004A6AFA">
        <w:rPr>
          <w:rFonts w:cstheme="minorHAnsi"/>
          <w:color w:val="002776"/>
        </w:rPr>
        <w:t>ki</w:t>
      </w:r>
      <w:r w:rsidRPr="00D26635">
        <w:rPr>
          <w:rFonts w:cstheme="minorHAnsi"/>
          <w:color w:val="002776"/>
        </w:rPr>
        <w:t xml:space="preserve"> TL </w:t>
      </w:r>
      <w:r w:rsidR="004A6AFA" w:rsidRPr="00D26635">
        <w:rPr>
          <w:rFonts w:cstheme="minorHAnsi"/>
          <w:color w:val="002776"/>
        </w:rPr>
        <w:t>faiz</w:t>
      </w:r>
      <w:r w:rsidR="004A6AFA">
        <w:rPr>
          <w:rFonts w:cstheme="minorHAnsi"/>
          <w:color w:val="002776"/>
        </w:rPr>
        <w:t xml:space="preserve"> oranları</w:t>
      </w:r>
      <w:r w:rsidR="004A6AFA" w:rsidRPr="00D26635">
        <w:rPr>
          <w:rFonts w:cstheme="minorHAnsi"/>
          <w:color w:val="002776"/>
        </w:rPr>
        <w:t xml:space="preserve"> </w:t>
      </w:r>
      <w:r w:rsidRPr="00D26635">
        <w:rPr>
          <w:rFonts w:cstheme="minorHAnsi"/>
          <w:color w:val="002776"/>
        </w:rPr>
        <w:t xml:space="preserve">yatırımcının altın ve dövize yönelmesine neden oluyor. TL’deki değer kaybının önüne geçmek için ise döviz satışları ile piyasaya müdahale </w:t>
      </w:r>
      <w:r w:rsidR="004A6AFA">
        <w:rPr>
          <w:rFonts w:cstheme="minorHAnsi"/>
          <w:color w:val="002776"/>
        </w:rPr>
        <w:t>edilmesi</w:t>
      </w:r>
      <w:r w:rsidR="004A6AFA" w:rsidRPr="00D26635">
        <w:rPr>
          <w:rFonts w:cstheme="minorHAnsi"/>
          <w:color w:val="002776"/>
        </w:rPr>
        <w:t xml:space="preserve"> </w:t>
      </w:r>
      <w:r w:rsidRPr="00D26635">
        <w:rPr>
          <w:rFonts w:cstheme="minorHAnsi"/>
          <w:color w:val="002776"/>
        </w:rPr>
        <w:t xml:space="preserve">uzun vadede işe yaramıyor. İngiltere gibi güçlü para birimlerine sahip ülkelerin bile geçmişte deneyimlediği </w:t>
      </w:r>
      <w:r w:rsidR="004A6AFA">
        <w:rPr>
          <w:rFonts w:cstheme="minorHAnsi"/>
          <w:color w:val="002776"/>
        </w:rPr>
        <w:t>şekilde,</w:t>
      </w:r>
      <w:r w:rsidR="004A6AFA" w:rsidRPr="00D26635">
        <w:rPr>
          <w:rFonts w:cstheme="minorHAnsi"/>
          <w:color w:val="002776"/>
        </w:rPr>
        <w:t xml:space="preserve"> </w:t>
      </w:r>
      <w:r w:rsidRPr="00D26635">
        <w:rPr>
          <w:rFonts w:cstheme="minorHAnsi"/>
          <w:color w:val="002776"/>
        </w:rPr>
        <w:t xml:space="preserve">bu politikaların sonucu </w:t>
      </w:r>
      <w:r w:rsidR="004A6AFA">
        <w:rPr>
          <w:rFonts w:cstheme="minorHAnsi"/>
          <w:color w:val="002776"/>
        </w:rPr>
        <w:t xml:space="preserve">nihayetinde </w:t>
      </w:r>
      <w:r w:rsidRPr="00D26635">
        <w:rPr>
          <w:rFonts w:cstheme="minorHAnsi"/>
          <w:color w:val="002776"/>
        </w:rPr>
        <w:t>yine kurda yükseliş ve ciddi rezerv kayıpları oluyor.</w:t>
      </w:r>
    </w:p>
    <w:p w:rsidR="00D26635" w:rsidRDefault="00D26635" w:rsidP="00D26635">
      <w:pPr>
        <w:spacing w:after="0" w:line="360" w:lineRule="auto"/>
        <w:jc w:val="both"/>
        <w:rPr>
          <w:rFonts w:cstheme="minorHAnsi"/>
          <w:color w:val="002776"/>
        </w:rPr>
      </w:pPr>
    </w:p>
    <w:p w:rsidR="00D26635" w:rsidRDefault="00D26635" w:rsidP="00D26635">
      <w:pPr>
        <w:spacing w:after="0" w:line="360" w:lineRule="auto"/>
        <w:jc w:val="both"/>
        <w:rPr>
          <w:rFonts w:cstheme="minorHAnsi"/>
          <w:color w:val="002776"/>
        </w:rPr>
      </w:pPr>
      <w:r w:rsidRPr="00D26635">
        <w:rPr>
          <w:rFonts w:cstheme="minorHAnsi"/>
          <w:color w:val="002776"/>
        </w:rPr>
        <w:t>Dünyanın adeta likiditeye boğulduğu</w:t>
      </w:r>
      <w:r w:rsidR="004A6AFA">
        <w:rPr>
          <w:rFonts w:cstheme="minorHAnsi"/>
          <w:color w:val="002776"/>
        </w:rPr>
        <w:t>,</w:t>
      </w:r>
      <w:r w:rsidRPr="00D26635">
        <w:rPr>
          <w:rFonts w:cstheme="minorHAnsi"/>
          <w:color w:val="002776"/>
        </w:rPr>
        <w:t xml:space="preserve"> Amerika’da faizlerin sıfıra yaklaştığı bir ortamda Türkiye’nin risk priminin 500’ün üzerinde olması, kredi notunun düşürülmesi ve rezerv kayıpları yaşa</w:t>
      </w:r>
      <w:r w:rsidR="004A6AFA">
        <w:rPr>
          <w:rFonts w:cstheme="minorHAnsi"/>
          <w:color w:val="002776"/>
        </w:rPr>
        <w:t>n</w:t>
      </w:r>
      <w:r w:rsidRPr="00D26635">
        <w:rPr>
          <w:rFonts w:cstheme="minorHAnsi"/>
          <w:color w:val="002776"/>
        </w:rPr>
        <w:t xml:space="preserve">ması bizim için ciddi bir fırsat kaybıdır. Dünyada bu kadar para varken, ülkemizden sermaye çıkışları görüyor olmamız fırsatları yeterince kullanamadığımızı gösteriyor. Merkez Bankası’nın para politikasını </w:t>
      </w:r>
      <w:r w:rsidR="004A6AFA" w:rsidRPr="00D26635">
        <w:rPr>
          <w:rFonts w:cstheme="minorHAnsi"/>
          <w:color w:val="002776"/>
        </w:rPr>
        <w:t>bağımsız</w:t>
      </w:r>
      <w:r w:rsidR="004A6AFA">
        <w:rPr>
          <w:rFonts w:cstheme="minorHAnsi"/>
          <w:color w:val="002776"/>
        </w:rPr>
        <w:t xml:space="preserve"> bir şekilde</w:t>
      </w:r>
      <w:r w:rsidR="004A6AFA" w:rsidRPr="00D26635">
        <w:rPr>
          <w:rFonts w:cstheme="minorHAnsi"/>
          <w:color w:val="002776"/>
        </w:rPr>
        <w:t xml:space="preserve"> </w:t>
      </w:r>
      <w:r w:rsidR="004A6AFA">
        <w:rPr>
          <w:rFonts w:cstheme="minorHAnsi"/>
          <w:color w:val="002776"/>
        </w:rPr>
        <w:t>belirlemesine</w:t>
      </w:r>
      <w:r w:rsidR="004A6AFA" w:rsidRPr="00D26635">
        <w:rPr>
          <w:rFonts w:cstheme="minorHAnsi"/>
          <w:color w:val="002776"/>
        </w:rPr>
        <w:t xml:space="preserve"> </w:t>
      </w:r>
      <w:proofErr w:type="gramStart"/>
      <w:r w:rsidRPr="00D26635">
        <w:rPr>
          <w:rFonts w:cstheme="minorHAnsi"/>
          <w:color w:val="002776"/>
        </w:rPr>
        <w:t>imkan</w:t>
      </w:r>
      <w:proofErr w:type="gramEnd"/>
      <w:r w:rsidRPr="00D26635">
        <w:rPr>
          <w:rFonts w:cstheme="minorHAnsi"/>
          <w:color w:val="002776"/>
        </w:rPr>
        <w:t xml:space="preserve"> tanımak ve serbest piyasa ilkelerine uygun</w:t>
      </w:r>
      <w:r w:rsidR="004A6AFA">
        <w:rPr>
          <w:rFonts w:cstheme="minorHAnsi"/>
          <w:color w:val="002776"/>
        </w:rPr>
        <w:t>,</w:t>
      </w:r>
      <w:r w:rsidRPr="00D26635">
        <w:rPr>
          <w:rFonts w:cstheme="minorHAnsi"/>
          <w:color w:val="002776"/>
        </w:rPr>
        <w:t xml:space="preserve"> öngörülebilir politikalar uygulamak</w:t>
      </w:r>
      <w:r w:rsidR="00D82E71">
        <w:rPr>
          <w:rFonts w:cstheme="minorHAnsi"/>
          <w:color w:val="002776"/>
        </w:rPr>
        <w:t xml:space="preserve">, bu </w:t>
      </w:r>
      <w:r w:rsidR="00D82E71">
        <w:rPr>
          <w:rFonts w:cstheme="minorHAnsi"/>
          <w:color w:val="002776"/>
        </w:rPr>
        <w:lastRenderedPageBreak/>
        <w:t>konuda hızlı bir gelişme göstermemizi sağlayaca</w:t>
      </w:r>
      <w:r w:rsidR="00095BB1">
        <w:rPr>
          <w:rFonts w:cstheme="minorHAnsi"/>
          <w:color w:val="002776"/>
        </w:rPr>
        <w:t>ğını düşünüyoruz</w:t>
      </w:r>
      <w:r w:rsidRPr="00D26635">
        <w:rPr>
          <w:rFonts w:cstheme="minorHAnsi"/>
          <w:color w:val="002776"/>
        </w:rPr>
        <w:t xml:space="preserve">. </w:t>
      </w:r>
      <w:r w:rsidR="0051318C">
        <w:rPr>
          <w:rFonts w:cstheme="minorHAnsi"/>
          <w:color w:val="002776"/>
        </w:rPr>
        <w:t xml:space="preserve">Nitekim bugün Merkez Bankası’nın attığı adımın piyasa ile uyumlu olmak ve para politikaları adına doğru bir adım olduğunu düşünüyoruz. </w:t>
      </w:r>
      <w:r w:rsidR="00D82E71">
        <w:rPr>
          <w:rFonts w:cstheme="minorHAnsi"/>
          <w:color w:val="002776"/>
        </w:rPr>
        <w:t>Ü</w:t>
      </w:r>
      <w:r w:rsidRPr="00D26635">
        <w:rPr>
          <w:rFonts w:cstheme="minorHAnsi"/>
          <w:color w:val="002776"/>
        </w:rPr>
        <w:t xml:space="preserve">lkemizin altyapısı, insan kaynağı ve ticari </w:t>
      </w:r>
      <w:r w:rsidR="00D82E71">
        <w:rPr>
          <w:rFonts w:cstheme="minorHAnsi"/>
          <w:color w:val="002776"/>
        </w:rPr>
        <w:t>kapasitesi,</w:t>
      </w:r>
      <w:r w:rsidR="00D82E71" w:rsidRPr="00D26635">
        <w:rPr>
          <w:rFonts w:cstheme="minorHAnsi"/>
          <w:color w:val="002776"/>
        </w:rPr>
        <w:t xml:space="preserve"> </w:t>
      </w:r>
      <w:r w:rsidRPr="00D26635">
        <w:rPr>
          <w:rFonts w:cstheme="minorHAnsi"/>
          <w:color w:val="002776"/>
        </w:rPr>
        <w:t xml:space="preserve">şu </w:t>
      </w:r>
      <w:r w:rsidR="00D82E71" w:rsidRPr="00D26635">
        <w:rPr>
          <w:rFonts w:cstheme="minorHAnsi"/>
          <w:color w:val="002776"/>
        </w:rPr>
        <w:t>anki</w:t>
      </w:r>
      <w:r w:rsidR="00D82E71">
        <w:rPr>
          <w:rFonts w:cstheme="minorHAnsi"/>
          <w:color w:val="002776"/>
        </w:rPr>
        <w:t xml:space="preserve"> konumumuzdan çok daha yüksek bir potansiyele</w:t>
      </w:r>
      <w:r w:rsidR="00D82E71" w:rsidRPr="00D26635">
        <w:rPr>
          <w:rFonts w:cstheme="minorHAnsi"/>
          <w:color w:val="002776"/>
        </w:rPr>
        <w:t xml:space="preserve"> </w:t>
      </w:r>
      <w:r w:rsidR="00D82E71">
        <w:rPr>
          <w:rFonts w:cstheme="minorHAnsi"/>
          <w:color w:val="002776"/>
        </w:rPr>
        <w:t>sahip</w:t>
      </w:r>
      <w:r w:rsidRPr="00D26635">
        <w:rPr>
          <w:rFonts w:cstheme="minorHAnsi"/>
          <w:color w:val="002776"/>
        </w:rPr>
        <w:t xml:space="preserve">. </w:t>
      </w:r>
    </w:p>
    <w:p w:rsidR="00D26635" w:rsidRPr="00D26635" w:rsidRDefault="00D26635" w:rsidP="00D26635">
      <w:pPr>
        <w:spacing w:after="0" w:line="360" w:lineRule="auto"/>
        <w:jc w:val="both"/>
        <w:rPr>
          <w:rFonts w:cstheme="minorHAnsi"/>
          <w:color w:val="002776"/>
        </w:rPr>
      </w:pPr>
    </w:p>
    <w:p w:rsidR="00D26635" w:rsidRDefault="00D26635" w:rsidP="00D26635">
      <w:pPr>
        <w:spacing w:after="0" w:line="360" w:lineRule="auto"/>
        <w:jc w:val="both"/>
        <w:rPr>
          <w:rFonts w:cstheme="minorHAnsi"/>
          <w:color w:val="002776"/>
        </w:rPr>
      </w:pPr>
      <w:r w:rsidRPr="00D26635">
        <w:rPr>
          <w:rFonts w:cstheme="minorHAnsi"/>
          <w:color w:val="002776"/>
        </w:rPr>
        <w:t xml:space="preserve">Bugün hem </w:t>
      </w:r>
      <w:proofErr w:type="gramStart"/>
      <w:r w:rsidRPr="00D26635">
        <w:rPr>
          <w:rFonts w:cstheme="minorHAnsi"/>
          <w:color w:val="002776"/>
        </w:rPr>
        <w:t>dünyada</w:t>
      </w:r>
      <w:r w:rsidR="00D82E71">
        <w:rPr>
          <w:rFonts w:cstheme="minorHAnsi"/>
          <w:color w:val="002776"/>
        </w:rPr>
        <w:t>,</w:t>
      </w:r>
      <w:proofErr w:type="gramEnd"/>
      <w:r w:rsidRPr="00D26635">
        <w:rPr>
          <w:rFonts w:cstheme="minorHAnsi"/>
          <w:color w:val="002776"/>
        </w:rPr>
        <w:t xml:space="preserve"> hem de Türkiye ekonomisinde dengeleri </w:t>
      </w:r>
      <w:r w:rsidR="00D82E71" w:rsidRPr="00D26635">
        <w:rPr>
          <w:rFonts w:cstheme="minorHAnsi"/>
          <w:color w:val="002776"/>
        </w:rPr>
        <w:t xml:space="preserve">tekrar </w:t>
      </w:r>
      <w:r w:rsidRPr="00D26635">
        <w:rPr>
          <w:rFonts w:cstheme="minorHAnsi"/>
          <w:color w:val="002776"/>
        </w:rPr>
        <w:t>nasıl sağlayacağımızı uzmanlarla beraber tartışacağız, onların bakış açı</w:t>
      </w:r>
      <w:r w:rsidR="00D82E71">
        <w:rPr>
          <w:rFonts w:cstheme="minorHAnsi"/>
          <w:color w:val="002776"/>
        </w:rPr>
        <w:t>lar</w:t>
      </w:r>
      <w:r w:rsidRPr="00D26635">
        <w:rPr>
          <w:rFonts w:cstheme="minorHAnsi"/>
          <w:color w:val="002776"/>
        </w:rPr>
        <w:t>ını ve önerilerini dinleyeceğiz. Aramızda olan değerli konuşmacılarımıza ve sizlere katılımınız için çok teşekkür ediyorum. Hepimiz için ufuk açıcı bir etkinlik olmasını diliyorum.</w:t>
      </w:r>
    </w:p>
    <w:p w:rsidR="00D26635" w:rsidRPr="00D26635" w:rsidRDefault="00D26635" w:rsidP="00D26635">
      <w:pPr>
        <w:spacing w:after="0" w:line="360" w:lineRule="auto"/>
        <w:jc w:val="both"/>
        <w:rPr>
          <w:rFonts w:cstheme="minorHAnsi"/>
          <w:color w:val="002776"/>
        </w:rPr>
      </w:pPr>
    </w:p>
    <w:p w:rsidR="00E4672E" w:rsidRPr="005B37E5" w:rsidRDefault="00D82E71" w:rsidP="00D26635">
      <w:pPr>
        <w:spacing w:after="0" w:line="360" w:lineRule="auto"/>
        <w:jc w:val="both"/>
        <w:rPr>
          <w:rFonts w:cstheme="minorHAnsi"/>
          <w:color w:val="002776"/>
        </w:rPr>
      </w:pPr>
      <w:r>
        <w:rPr>
          <w:rFonts w:cstheme="minorHAnsi"/>
          <w:color w:val="002776"/>
        </w:rPr>
        <w:t>T</w:t>
      </w:r>
      <w:r w:rsidR="00D26635" w:rsidRPr="00D26635">
        <w:rPr>
          <w:rFonts w:cstheme="minorHAnsi"/>
          <w:color w:val="002776"/>
        </w:rPr>
        <w:t>ekrar hepinize hoş geldiniz diyorum.</w:t>
      </w:r>
    </w:p>
    <w:sectPr w:rsidR="00E4672E" w:rsidRPr="005B37E5" w:rsidSect="00654D4A">
      <w:headerReference w:type="even" r:id="rId7"/>
      <w:headerReference w:type="default" r:id="rId8"/>
      <w:footerReference w:type="even" r:id="rId9"/>
      <w:footerReference w:type="default" r:id="rId10"/>
      <w:headerReference w:type="first" r:id="rId11"/>
      <w:footerReference w:type="first" r:id="rId12"/>
      <w:pgSz w:w="11906" w:h="16838" w:code="9"/>
      <w:pgMar w:top="1418" w:right="991" w:bottom="709" w:left="1418" w:header="709" w:footer="19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F21C9" w:rsidRDefault="00BF21C9" w:rsidP="00822B14">
      <w:pPr>
        <w:spacing w:after="0" w:line="240" w:lineRule="auto"/>
      </w:pPr>
      <w:r>
        <w:separator/>
      </w:r>
    </w:p>
  </w:endnote>
  <w:endnote w:type="continuationSeparator" w:id="0">
    <w:p w:rsidR="00BF21C9" w:rsidRDefault="00BF21C9" w:rsidP="00822B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A2"/>
    <w:family w:val="swiss"/>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Segoe UI">
    <w:altName w:val="Courier New"/>
    <w:panose1 w:val="020B0502040204020203"/>
    <w:charset w:val="A2"/>
    <w:family w:val="swiss"/>
    <w:pitch w:val="variable"/>
    <w:sig w:usb0="E4002EFF" w:usb1="C000E47F"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A2"/>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2448A" w:rsidRDefault="0002448A">
    <w:pPr>
      <w:pStyle w:val="AltBilgi"/>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616CF" w:rsidRDefault="003616CF">
    <w:pPr>
      <w:pStyle w:val="AltBilgi"/>
      <w:jc w:val="center"/>
    </w:pPr>
  </w:p>
  <w:p w:rsidR="003616CF" w:rsidRDefault="003616CF">
    <w:pPr>
      <w:pStyle w:val="AltBilgi"/>
      <w:jc w:val="center"/>
    </w:pPr>
  </w:p>
  <w:p w:rsidR="003616CF" w:rsidRPr="0076041B" w:rsidRDefault="003616CF">
    <w:pPr>
      <w:pStyle w:val="AltBilgi"/>
      <w:jc w:val="center"/>
      <w:rPr>
        <w:color w:val="2F5496" w:themeColor="accent5" w:themeShade="BF"/>
        <w:sz w:val="20"/>
      </w:rPr>
    </w:pPr>
    <w:r w:rsidRPr="0076041B">
      <w:rPr>
        <w:color w:val="2F5496" w:themeColor="accent5" w:themeShade="BF"/>
        <w:sz w:val="20"/>
      </w:rPr>
      <w:t xml:space="preserve">- </w:t>
    </w:r>
    <w:sdt>
      <w:sdtPr>
        <w:rPr>
          <w:color w:val="2F5496" w:themeColor="accent5" w:themeShade="BF"/>
          <w:sz w:val="20"/>
        </w:rPr>
        <w:id w:val="-1825194524"/>
        <w:docPartObj>
          <w:docPartGallery w:val="Page Numbers (Bottom of Page)"/>
          <w:docPartUnique/>
        </w:docPartObj>
      </w:sdtPr>
      <w:sdtEndPr>
        <w:rPr>
          <w:noProof/>
        </w:rPr>
      </w:sdtEndPr>
      <w:sdtContent>
        <w:r w:rsidRPr="0076041B">
          <w:rPr>
            <w:color w:val="2F5496" w:themeColor="accent5" w:themeShade="BF"/>
            <w:sz w:val="20"/>
          </w:rPr>
          <w:t xml:space="preserve"> </w:t>
        </w:r>
        <w:r w:rsidRPr="0076041B">
          <w:rPr>
            <w:color w:val="2F5496" w:themeColor="accent5" w:themeShade="BF"/>
            <w:sz w:val="20"/>
          </w:rPr>
          <w:fldChar w:fldCharType="begin"/>
        </w:r>
        <w:r w:rsidRPr="0076041B">
          <w:rPr>
            <w:color w:val="2F5496" w:themeColor="accent5" w:themeShade="BF"/>
            <w:sz w:val="20"/>
          </w:rPr>
          <w:instrText xml:space="preserve"> PAGE   \* MERGEFORMAT </w:instrText>
        </w:r>
        <w:r w:rsidRPr="0076041B">
          <w:rPr>
            <w:color w:val="2F5496" w:themeColor="accent5" w:themeShade="BF"/>
            <w:sz w:val="20"/>
          </w:rPr>
          <w:fldChar w:fldCharType="separate"/>
        </w:r>
        <w:r w:rsidR="0051318C">
          <w:rPr>
            <w:noProof/>
            <w:color w:val="2F5496" w:themeColor="accent5" w:themeShade="BF"/>
            <w:sz w:val="20"/>
          </w:rPr>
          <w:t>2</w:t>
        </w:r>
        <w:r w:rsidRPr="0076041B">
          <w:rPr>
            <w:noProof/>
            <w:color w:val="2F5496" w:themeColor="accent5" w:themeShade="BF"/>
            <w:sz w:val="20"/>
          </w:rPr>
          <w:fldChar w:fldCharType="end"/>
        </w:r>
        <w:r w:rsidRPr="0076041B">
          <w:rPr>
            <w:noProof/>
            <w:color w:val="2F5496" w:themeColor="accent5" w:themeShade="BF"/>
            <w:sz w:val="20"/>
          </w:rPr>
          <w:t xml:space="preserve"> -</w:t>
        </w:r>
      </w:sdtContent>
    </w:sdt>
  </w:p>
  <w:p w:rsidR="003616CF" w:rsidRDefault="003616CF">
    <w:pPr>
      <w:pStyle w:val="AltBilgi"/>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20348018"/>
      <w:docPartObj>
        <w:docPartGallery w:val="Page Numbers (Bottom of Page)"/>
        <w:docPartUnique/>
      </w:docPartObj>
    </w:sdtPr>
    <w:sdtEndPr/>
    <w:sdtContent>
      <w:p w:rsidR="00880537" w:rsidRDefault="00BF21C9" w:rsidP="009377A6">
        <w:pPr>
          <w:pStyle w:val="AltBilgi"/>
        </w:pPr>
      </w:p>
    </w:sdtContent>
  </w:sdt>
  <w:p w:rsidR="00880537" w:rsidRDefault="00880537">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F21C9" w:rsidRDefault="00BF21C9" w:rsidP="00822B14">
      <w:pPr>
        <w:spacing w:after="0" w:line="240" w:lineRule="auto"/>
      </w:pPr>
      <w:r>
        <w:separator/>
      </w:r>
    </w:p>
  </w:footnote>
  <w:footnote w:type="continuationSeparator" w:id="0">
    <w:p w:rsidR="00BF21C9" w:rsidRDefault="00BF21C9" w:rsidP="00822B1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2448A" w:rsidRDefault="0002448A">
    <w:pPr>
      <w:pStyle w:val="stBilgi"/>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22B14" w:rsidRDefault="00822B14" w:rsidP="0076041B">
    <w:pPr>
      <w:pStyle w:val="stBilgi"/>
      <w:jc w:val="right"/>
    </w:pPr>
    <w:r>
      <w:rPr>
        <w:noProof/>
        <w:lang w:val="en-US"/>
      </w:rPr>
      <w:drawing>
        <wp:inline distT="0" distB="0" distL="0" distR="0" wp14:anchorId="1267CAAD" wp14:editId="32D719A1">
          <wp:extent cx="1278890" cy="291297"/>
          <wp:effectExtent l="0" t="0" r="0" b="0"/>
          <wp:docPr id="2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90011" cy="293830"/>
                  </a:xfrm>
                  <a:prstGeom prst="rect">
                    <a:avLst/>
                  </a:prstGeom>
                  <a:noFill/>
                </pic:spPr>
              </pic:pic>
            </a:graphicData>
          </a:graphic>
        </wp:inline>
      </w:drawing>
    </w:r>
  </w:p>
  <w:p w:rsidR="004A33B7" w:rsidRPr="004A33B7" w:rsidRDefault="004A33B7" w:rsidP="004A33B7">
    <w:pPr>
      <w:pStyle w:val="stBilgi"/>
      <w:tabs>
        <w:tab w:val="clear" w:pos="4536"/>
      </w:tabs>
      <w:jc w:val="right"/>
      <w:rPr>
        <w:b/>
        <w:color w:val="2F5496" w:themeColor="accent5" w:themeShade="BF"/>
        <w:sz w:val="14"/>
      </w:rPr>
    </w:pPr>
  </w:p>
  <w:p w:rsidR="00822B14" w:rsidRDefault="00822B14" w:rsidP="0076041B">
    <w:pPr>
      <w:pStyle w:val="stBilgi"/>
      <w:tabs>
        <w:tab w:val="clear" w:pos="4536"/>
      </w:tabs>
      <w:jc w:val="right"/>
      <w:rPr>
        <w:noProof/>
        <w:spacing w:val="56"/>
        <w:lang w:val="en-GB" w:eastAsia="en-GB"/>
      </w:rPr>
    </w:pPr>
  </w:p>
  <w:p w:rsidR="00822B14" w:rsidRDefault="00822B14">
    <w:pPr>
      <w:pStyle w:val="stBilgi"/>
    </w:pPr>
  </w:p>
  <w:p w:rsidR="00401B6E" w:rsidRDefault="00401B6E">
    <w:pPr>
      <w:pStyle w:val="stBilgi"/>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616CF" w:rsidRDefault="003616CF" w:rsidP="003616CF">
    <w:pPr>
      <w:pStyle w:val="stBilgi"/>
    </w:pPr>
    <w:r>
      <w:rPr>
        <w:noProof/>
        <w:lang w:val="en-US"/>
      </w:rPr>
      <w:drawing>
        <wp:anchor distT="0" distB="0" distL="114300" distR="114300" simplePos="0" relativeHeight="251658240" behindDoc="1" locked="0" layoutInCell="1" allowOverlap="1" wp14:anchorId="4434AB96" wp14:editId="33A770A3">
          <wp:simplePos x="0" y="0"/>
          <wp:positionH relativeFrom="column">
            <wp:posOffset>-46990</wp:posOffset>
          </wp:positionH>
          <wp:positionV relativeFrom="paragraph">
            <wp:posOffset>-7620</wp:posOffset>
          </wp:positionV>
          <wp:extent cx="1339850" cy="304800"/>
          <wp:effectExtent l="0" t="0" r="0" b="0"/>
          <wp:wrapTight wrapText="bothSides">
            <wp:wrapPolygon edited="0">
              <wp:start x="0" y="0"/>
              <wp:lineTo x="0" y="20250"/>
              <wp:lineTo x="21191" y="20250"/>
              <wp:lineTo x="21191" y="0"/>
              <wp:lineTo x="0" y="0"/>
            </wp:wrapPolygon>
          </wp:wrapTight>
          <wp:docPr id="22"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39850" cy="304800"/>
                  </a:xfrm>
                  <a:prstGeom prst="rect">
                    <a:avLst/>
                  </a:prstGeom>
                  <a:noFill/>
                </pic:spPr>
              </pic:pic>
            </a:graphicData>
          </a:graphic>
          <wp14:sizeRelH relativeFrom="page">
            <wp14:pctWidth>0</wp14:pctWidth>
          </wp14:sizeRelH>
          <wp14:sizeRelV relativeFrom="page">
            <wp14:pctHeight>0</wp14:pctHeight>
          </wp14:sizeRelV>
        </wp:anchor>
      </w:drawing>
    </w:r>
  </w:p>
  <w:p w:rsidR="00A14FA2" w:rsidRPr="00A14FA2" w:rsidRDefault="003616CF" w:rsidP="003616CF">
    <w:pPr>
      <w:pStyle w:val="stBilgi"/>
      <w:tabs>
        <w:tab w:val="clear" w:pos="4536"/>
      </w:tabs>
      <w:rPr>
        <w:b/>
        <w:color w:val="2F5496" w:themeColor="accent5" w:themeShade="BF"/>
        <w:spacing w:val="56"/>
        <w:sz w:val="8"/>
      </w:rPr>
    </w:pPr>
    <w:r w:rsidRPr="00A14FA2">
      <w:rPr>
        <w:b/>
        <w:color w:val="2F5496" w:themeColor="accent5" w:themeShade="BF"/>
        <w:spacing w:val="56"/>
        <w:sz w:val="20"/>
      </w:rPr>
      <w:t xml:space="preserve"> </w:t>
    </w:r>
    <w:r w:rsidR="00A14FA2">
      <w:rPr>
        <w:b/>
        <w:color w:val="2F5496" w:themeColor="accent5" w:themeShade="BF"/>
        <w:spacing w:val="56"/>
        <w:sz w:val="20"/>
      </w:rPr>
      <w:t xml:space="preserve"> </w:t>
    </w:r>
  </w:p>
  <w:p w:rsidR="00A71387" w:rsidRDefault="00A71387" w:rsidP="003616CF">
    <w:pPr>
      <w:pStyle w:val="stBilgi"/>
      <w:tabs>
        <w:tab w:val="clear" w:pos="4536"/>
      </w:tabs>
      <w:rPr>
        <w:b/>
        <w:color w:val="2F5496" w:themeColor="accent5" w:themeShade="BF"/>
        <w:sz w:val="20"/>
      </w:rPr>
    </w:pPr>
  </w:p>
  <w:p w:rsidR="0002448A" w:rsidRDefault="0002448A" w:rsidP="0002448A">
    <w:pPr>
      <w:keepNext/>
      <w:pBdr>
        <w:bottom w:val="single" w:sz="8" w:space="1" w:color="8EAADB" w:themeColor="accent5" w:themeTint="99"/>
      </w:pBdr>
      <w:tabs>
        <w:tab w:val="left" w:pos="1828"/>
      </w:tabs>
      <w:spacing w:after="0" w:line="360" w:lineRule="auto"/>
      <w:rPr>
        <w:rFonts w:cs="Arial"/>
        <w:b/>
        <w:bCs/>
        <w:color w:val="002060"/>
      </w:rPr>
    </w:pPr>
    <w:r w:rsidRPr="000635A4">
      <w:rPr>
        <w:rFonts w:cs="Arial"/>
        <w:b/>
        <w:bCs/>
        <w:color w:val="002060"/>
      </w:rPr>
      <w:t>S</w:t>
    </w:r>
    <w:r>
      <w:rPr>
        <w:rFonts w:cs="Arial"/>
        <w:b/>
        <w:bCs/>
        <w:color w:val="002060"/>
      </w:rPr>
      <w:t>ALGIN DÖNEMİNDE DÜNYA EKONOMİSİ VE TÜRKİYE’NİN MAKROEKONOMİK DENGELERİ</w:t>
    </w:r>
  </w:p>
  <w:p w:rsidR="0058394C" w:rsidRPr="0058394C" w:rsidRDefault="003D00A9" w:rsidP="0058394C">
    <w:pPr>
      <w:keepNext/>
      <w:pBdr>
        <w:bottom w:val="single" w:sz="8" w:space="1" w:color="8EAADB" w:themeColor="accent5" w:themeTint="99"/>
      </w:pBdr>
      <w:tabs>
        <w:tab w:val="left" w:pos="1828"/>
      </w:tabs>
      <w:spacing w:after="0" w:line="360" w:lineRule="auto"/>
      <w:rPr>
        <w:rFonts w:cs="Arial"/>
        <w:b/>
        <w:bCs/>
        <w:color w:val="002060"/>
      </w:rPr>
    </w:pPr>
    <w:bookmarkStart w:id="0" w:name="_GoBack"/>
    <w:bookmarkEnd w:id="0"/>
    <w:r>
      <w:rPr>
        <w:rFonts w:cs="Arial"/>
        <w:b/>
        <w:bCs/>
        <w:color w:val="002060"/>
      </w:rPr>
      <w:t>BARIŞ ORAN</w:t>
    </w:r>
    <w:r w:rsidR="00A00E2C">
      <w:rPr>
        <w:rFonts w:cs="Arial"/>
        <w:b/>
        <w:bCs/>
        <w:color w:val="002060"/>
      </w:rPr>
      <w:t xml:space="preserve">, </w:t>
    </w:r>
    <w:r w:rsidR="004164CB">
      <w:rPr>
        <w:rFonts w:cs="Arial"/>
        <w:b/>
        <w:bCs/>
        <w:color w:val="002060"/>
      </w:rPr>
      <w:t>TÜSİAD YÖNETİM KURULU</w:t>
    </w:r>
    <w:r w:rsidR="0058394C" w:rsidRPr="0058394C">
      <w:rPr>
        <w:rFonts w:cs="Arial"/>
        <w:b/>
        <w:bCs/>
        <w:color w:val="002060"/>
      </w:rPr>
      <w:t xml:space="preserve"> </w:t>
    </w:r>
    <w:r>
      <w:rPr>
        <w:rFonts w:cs="Arial"/>
        <w:b/>
        <w:bCs/>
        <w:color w:val="002060"/>
      </w:rPr>
      <w:t>ÜYESİ</w:t>
    </w:r>
    <w:r w:rsidR="0058394C" w:rsidRPr="0058394C">
      <w:rPr>
        <w:rFonts w:cs="Arial"/>
        <w:b/>
        <w:bCs/>
        <w:color w:val="002060"/>
      </w:rPr>
      <w:t xml:space="preserve"> </w:t>
    </w:r>
  </w:p>
  <w:p w:rsidR="004A33B7" w:rsidRPr="00F95EF4" w:rsidRDefault="00F778A1" w:rsidP="00F95EF4">
    <w:pPr>
      <w:keepNext/>
      <w:pBdr>
        <w:bottom w:val="single" w:sz="8" w:space="1" w:color="8EAADB" w:themeColor="accent5" w:themeTint="99"/>
      </w:pBdr>
      <w:tabs>
        <w:tab w:val="left" w:pos="1828"/>
      </w:tabs>
      <w:spacing w:after="0" w:line="360" w:lineRule="auto"/>
      <w:rPr>
        <w:rFonts w:asciiTheme="minorHAnsi" w:hAnsiTheme="minorHAnsi" w:cs="Arial"/>
        <w:b/>
        <w:bCs/>
        <w:color w:val="2E74B5" w:themeColor="accent1" w:themeShade="BF"/>
      </w:rPr>
    </w:pPr>
    <w:r>
      <w:rPr>
        <w:rFonts w:cs="Arial"/>
        <w:b/>
        <w:bCs/>
        <w:color w:val="002060"/>
      </w:rPr>
      <w:t>İstanbul</w:t>
    </w:r>
    <w:r w:rsidR="00FF2590">
      <w:rPr>
        <w:rFonts w:cs="Arial"/>
        <w:b/>
        <w:bCs/>
        <w:color w:val="002060"/>
      </w:rPr>
      <w:t xml:space="preserve">, </w:t>
    </w:r>
    <w:r w:rsidR="003D00A9">
      <w:rPr>
        <w:rFonts w:cs="Arial"/>
        <w:b/>
        <w:bCs/>
        <w:color w:val="002060"/>
      </w:rPr>
      <w:t>24</w:t>
    </w:r>
    <w:r w:rsidR="005B37E5">
      <w:rPr>
        <w:rFonts w:cs="Arial"/>
        <w:b/>
        <w:bCs/>
        <w:color w:val="002060"/>
      </w:rPr>
      <w:t xml:space="preserve"> </w:t>
    </w:r>
    <w:r w:rsidR="00090C19">
      <w:rPr>
        <w:rFonts w:cs="Arial"/>
        <w:b/>
        <w:bCs/>
        <w:color w:val="002060"/>
      </w:rPr>
      <w:t>E</w:t>
    </w:r>
    <w:r w:rsidR="003D00A9">
      <w:rPr>
        <w:rFonts w:cs="Arial"/>
        <w:b/>
        <w:bCs/>
        <w:color w:val="002060"/>
      </w:rPr>
      <w:t xml:space="preserve">ylül </w:t>
    </w:r>
    <w:r w:rsidR="00F95EF4">
      <w:rPr>
        <w:rFonts w:cs="Arial"/>
        <w:b/>
        <w:bCs/>
        <w:color w:val="002060"/>
      </w:rPr>
      <w:t>20</w:t>
    </w:r>
    <w:r w:rsidR="003D00A9">
      <w:rPr>
        <w:rFonts w:cs="Arial"/>
        <w:b/>
        <w:bCs/>
        <w:color w:val="002060"/>
      </w:rPr>
      <w:t>20</w:t>
    </w:r>
    <w:r w:rsidR="0058394C">
      <w:rPr>
        <w:rFonts w:asciiTheme="minorHAnsi" w:hAnsiTheme="minorHAnsi" w:cs="Arial"/>
        <w:b/>
        <w:bCs/>
        <w:color w:val="2E74B5" w:themeColor="accent1" w:themeShade="BF"/>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586DCC"/>
    <w:multiLevelType w:val="hybridMultilevel"/>
    <w:tmpl w:val="E3364124"/>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start w:val="1"/>
      <w:numFmt w:val="bullet"/>
      <w:lvlText w:val=""/>
      <w:lvlJc w:val="left"/>
      <w:pPr>
        <w:ind w:left="2160" w:hanging="360"/>
      </w:pPr>
      <w:rPr>
        <w:rFonts w:ascii="Wingdings" w:hAnsi="Wingdings" w:hint="default"/>
      </w:rPr>
    </w:lvl>
    <w:lvl w:ilvl="3" w:tplc="041F0001">
      <w:start w:val="1"/>
      <w:numFmt w:val="bullet"/>
      <w:lvlText w:val=""/>
      <w:lvlJc w:val="left"/>
      <w:pPr>
        <w:ind w:left="2880" w:hanging="360"/>
      </w:pPr>
      <w:rPr>
        <w:rFonts w:ascii="Symbol" w:hAnsi="Symbol" w:hint="default"/>
      </w:rPr>
    </w:lvl>
    <w:lvl w:ilvl="4" w:tplc="041F0003">
      <w:start w:val="1"/>
      <w:numFmt w:val="bullet"/>
      <w:lvlText w:val="o"/>
      <w:lvlJc w:val="left"/>
      <w:pPr>
        <w:ind w:left="3600" w:hanging="360"/>
      </w:pPr>
      <w:rPr>
        <w:rFonts w:ascii="Courier New" w:hAnsi="Courier New" w:cs="Courier New" w:hint="default"/>
      </w:rPr>
    </w:lvl>
    <w:lvl w:ilvl="5" w:tplc="041F0005">
      <w:start w:val="1"/>
      <w:numFmt w:val="bullet"/>
      <w:lvlText w:val=""/>
      <w:lvlJc w:val="left"/>
      <w:pPr>
        <w:ind w:left="4320" w:hanging="360"/>
      </w:pPr>
      <w:rPr>
        <w:rFonts w:ascii="Wingdings" w:hAnsi="Wingdings" w:hint="default"/>
      </w:rPr>
    </w:lvl>
    <w:lvl w:ilvl="6" w:tplc="041F0001">
      <w:start w:val="1"/>
      <w:numFmt w:val="bullet"/>
      <w:lvlText w:val=""/>
      <w:lvlJc w:val="left"/>
      <w:pPr>
        <w:ind w:left="5040" w:hanging="360"/>
      </w:pPr>
      <w:rPr>
        <w:rFonts w:ascii="Symbol" w:hAnsi="Symbol" w:hint="default"/>
      </w:rPr>
    </w:lvl>
    <w:lvl w:ilvl="7" w:tplc="041F0003">
      <w:start w:val="1"/>
      <w:numFmt w:val="bullet"/>
      <w:lvlText w:val="o"/>
      <w:lvlJc w:val="left"/>
      <w:pPr>
        <w:ind w:left="5760" w:hanging="360"/>
      </w:pPr>
      <w:rPr>
        <w:rFonts w:ascii="Courier New" w:hAnsi="Courier New" w:cs="Courier New" w:hint="default"/>
      </w:rPr>
    </w:lvl>
    <w:lvl w:ilvl="8" w:tplc="041F0005">
      <w:start w:val="1"/>
      <w:numFmt w:val="bullet"/>
      <w:lvlText w:val=""/>
      <w:lvlJc w:val="left"/>
      <w:pPr>
        <w:ind w:left="6480" w:hanging="360"/>
      </w:pPr>
      <w:rPr>
        <w:rFonts w:ascii="Wingdings" w:hAnsi="Wingdings" w:hint="default"/>
      </w:rPr>
    </w:lvl>
  </w:abstractNum>
  <w:abstractNum w:abstractNumId="1" w15:restartNumberingAfterBreak="0">
    <w:nsid w:val="08927295"/>
    <w:multiLevelType w:val="hybridMultilevel"/>
    <w:tmpl w:val="05E8DEF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15:restartNumberingAfterBreak="0">
    <w:nsid w:val="08C63E50"/>
    <w:multiLevelType w:val="hybridMultilevel"/>
    <w:tmpl w:val="AC105678"/>
    <w:lvl w:ilvl="0" w:tplc="7E7CF348">
      <w:start w:val="1"/>
      <w:numFmt w:val="bullet"/>
      <w:lvlText w:val=""/>
      <w:lvlJc w:val="left"/>
      <w:pPr>
        <w:ind w:left="720" w:hanging="360"/>
      </w:pPr>
      <w:rPr>
        <w:rFonts w:ascii="Symbol" w:hAnsi="Symbol" w:hint="default"/>
        <w:b/>
        <w:i w:val="0"/>
        <w:color w:val="9CC2E5" w:themeColor="accent1" w:themeTint="99"/>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 w15:restartNumberingAfterBreak="0">
    <w:nsid w:val="0A9B0651"/>
    <w:multiLevelType w:val="hybridMultilevel"/>
    <w:tmpl w:val="EB92E35C"/>
    <w:lvl w:ilvl="0" w:tplc="EEA018F6">
      <w:start w:val="1"/>
      <w:numFmt w:val="upperRoman"/>
      <w:lvlText w:val="%1."/>
      <w:lvlJc w:val="left"/>
      <w:pPr>
        <w:ind w:left="1440" w:hanging="72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4" w15:restartNumberingAfterBreak="0">
    <w:nsid w:val="0AA9313C"/>
    <w:multiLevelType w:val="hybridMultilevel"/>
    <w:tmpl w:val="2A8247B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 w15:restartNumberingAfterBreak="0">
    <w:nsid w:val="0E772D4E"/>
    <w:multiLevelType w:val="hybridMultilevel"/>
    <w:tmpl w:val="7EBC760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15:restartNumberingAfterBreak="0">
    <w:nsid w:val="12742ECB"/>
    <w:multiLevelType w:val="hybridMultilevel"/>
    <w:tmpl w:val="DFBA72C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 w15:restartNumberingAfterBreak="0">
    <w:nsid w:val="141D6010"/>
    <w:multiLevelType w:val="hybridMultilevel"/>
    <w:tmpl w:val="BADAC22E"/>
    <w:lvl w:ilvl="0" w:tplc="00422B20">
      <w:start w:val="1"/>
      <w:numFmt w:val="decimal"/>
      <w:lvlText w:val="%1-"/>
      <w:lvlJc w:val="left"/>
      <w:pPr>
        <w:ind w:left="720" w:hanging="360"/>
      </w:pPr>
    </w:lvl>
    <w:lvl w:ilvl="1" w:tplc="041F0019">
      <w:start w:val="1"/>
      <w:numFmt w:val="lowerLetter"/>
      <w:lvlText w:val="%2."/>
      <w:lvlJc w:val="left"/>
      <w:pPr>
        <w:ind w:left="1440" w:hanging="360"/>
      </w:pPr>
    </w:lvl>
    <w:lvl w:ilvl="2" w:tplc="041F001B">
      <w:start w:val="1"/>
      <w:numFmt w:val="lowerRoman"/>
      <w:lvlText w:val="%3."/>
      <w:lvlJc w:val="right"/>
      <w:pPr>
        <w:ind w:left="2160" w:hanging="180"/>
      </w:pPr>
    </w:lvl>
    <w:lvl w:ilvl="3" w:tplc="041F000F">
      <w:start w:val="1"/>
      <w:numFmt w:val="decimal"/>
      <w:lvlText w:val="%4."/>
      <w:lvlJc w:val="left"/>
      <w:pPr>
        <w:ind w:left="2880" w:hanging="360"/>
      </w:pPr>
    </w:lvl>
    <w:lvl w:ilvl="4" w:tplc="041F0019">
      <w:start w:val="1"/>
      <w:numFmt w:val="lowerLetter"/>
      <w:lvlText w:val="%5."/>
      <w:lvlJc w:val="left"/>
      <w:pPr>
        <w:ind w:left="3600" w:hanging="360"/>
      </w:pPr>
    </w:lvl>
    <w:lvl w:ilvl="5" w:tplc="041F001B">
      <w:start w:val="1"/>
      <w:numFmt w:val="lowerRoman"/>
      <w:lvlText w:val="%6."/>
      <w:lvlJc w:val="right"/>
      <w:pPr>
        <w:ind w:left="4320" w:hanging="180"/>
      </w:pPr>
    </w:lvl>
    <w:lvl w:ilvl="6" w:tplc="041F000F">
      <w:start w:val="1"/>
      <w:numFmt w:val="decimal"/>
      <w:lvlText w:val="%7."/>
      <w:lvlJc w:val="left"/>
      <w:pPr>
        <w:ind w:left="5040" w:hanging="360"/>
      </w:pPr>
    </w:lvl>
    <w:lvl w:ilvl="7" w:tplc="041F0019">
      <w:start w:val="1"/>
      <w:numFmt w:val="lowerLetter"/>
      <w:lvlText w:val="%8."/>
      <w:lvlJc w:val="left"/>
      <w:pPr>
        <w:ind w:left="5760" w:hanging="360"/>
      </w:pPr>
    </w:lvl>
    <w:lvl w:ilvl="8" w:tplc="041F001B">
      <w:start w:val="1"/>
      <w:numFmt w:val="lowerRoman"/>
      <w:lvlText w:val="%9."/>
      <w:lvlJc w:val="right"/>
      <w:pPr>
        <w:ind w:left="6480" w:hanging="180"/>
      </w:pPr>
    </w:lvl>
  </w:abstractNum>
  <w:abstractNum w:abstractNumId="8" w15:restartNumberingAfterBreak="0">
    <w:nsid w:val="14ED6D41"/>
    <w:multiLevelType w:val="hybridMultilevel"/>
    <w:tmpl w:val="3992FDD6"/>
    <w:lvl w:ilvl="0" w:tplc="041F0001">
      <w:start w:val="1"/>
      <w:numFmt w:val="bullet"/>
      <w:lvlText w:val=""/>
      <w:lvlJc w:val="left"/>
      <w:pPr>
        <w:ind w:left="360" w:hanging="360"/>
      </w:pPr>
      <w:rPr>
        <w:rFonts w:ascii="Symbol" w:hAnsi="Symbol" w:hint="default"/>
      </w:rPr>
    </w:lvl>
    <w:lvl w:ilvl="1" w:tplc="041F0003">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9" w15:restartNumberingAfterBreak="0">
    <w:nsid w:val="16D22472"/>
    <w:multiLevelType w:val="hybridMultilevel"/>
    <w:tmpl w:val="E7E01CA4"/>
    <w:lvl w:ilvl="0" w:tplc="47A4C592">
      <w:start w:val="1"/>
      <w:numFmt w:val="bullet"/>
      <w:lvlText w:val=""/>
      <w:lvlJc w:val="left"/>
      <w:pPr>
        <w:ind w:left="720" w:hanging="360"/>
      </w:pPr>
      <w:rPr>
        <w:rFonts w:ascii="Symbol" w:hAnsi="Symbol" w:hint="default"/>
        <w:b/>
        <w:i w:val="0"/>
        <w:color w:val="2A4B8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98F38E3"/>
    <w:multiLevelType w:val="hybridMultilevel"/>
    <w:tmpl w:val="2AF69C8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1" w15:restartNumberingAfterBreak="0">
    <w:nsid w:val="1B4A0CF5"/>
    <w:multiLevelType w:val="hybridMultilevel"/>
    <w:tmpl w:val="4BD2137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2" w15:restartNumberingAfterBreak="0">
    <w:nsid w:val="1B537858"/>
    <w:multiLevelType w:val="hybridMultilevel"/>
    <w:tmpl w:val="535C88A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 w15:restartNumberingAfterBreak="0">
    <w:nsid w:val="1B751C7F"/>
    <w:multiLevelType w:val="hybridMultilevel"/>
    <w:tmpl w:val="D1508FCC"/>
    <w:lvl w:ilvl="0" w:tplc="08090001">
      <w:start w:val="1"/>
      <w:numFmt w:val="bullet"/>
      <w:lvlText w:val=""/>
      <w:lvlJc w:val="left"/>
      <w:pPr>
        <w:ind w:left="720" w:hanging="360"/>
      </w:pPr>
      <w:rPr>
        <w:rFonts w:ascii="Symbol" w:hAnsi="Symbol" w:hint="default"/>
        <w:b/>
        <w:i w:val="0"/>
        <w:color w:val="9CC2E5" w:themeColor="accent1" w:themeTint="99"/>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4" w15:restartNumberingAfterBreak="0">
    <w:nsid w:val="25E33B64"/>
    <w:multiLevelType w:val="hybridMultilevel"/>
    <w:tmpl w:val="4BFA0BD8"/>
    <w:lvl w:ilvl="0" w:tplc="83B0586A">
      <w:start w:val="1"/>
      <w:numFmt w:val="bullet"/>
      <w:lvlText w:val=""/>
      <w:lvlJc w:val="left"/>
      <w:pPr>
        <w:ind w:left="720" w:hanging="360"/>
      </w:pPr>
      <w:rPr>
        <w:rFonts w:ascii="Symbol" w:hAnsi="Symbol" w:hint="default"/>
        <w:b/>
        <w:i w:val="0"/>
        <w:color w:val="7A9FCC"/>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5" w15:restartNumberingAfterBreak="0">
    <w:nsid w:val="26247601"/>
    <w:multiLevelType w:val="hybridMultilevel"/>
    <w:tmpl w:val="B5FC053A"/>
    <w:lvl w:ilvl="0" w:tplc="83B0586A">
      <w:start w:val="1"/>
      <w:numFmt w:val="bullet"/>
      <w:lvlText w:val=""/>
      <w:lvlJc w:val="left"/>
      <w:pPr>
        <w:ind w:left="1080" w:hanging="360"/>
      </w:pPr>
      <w:rPr>
        <w:rFonts w:ascii="Symbol" w:hAnsi="Symbol" w:hint="default"/>
        <w:b/>
        <w:i w:val="0"/>
        <w:color w:val="7A9FCC"/>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27702FD8"/>
    <w:multiLevelType w:val="hybridMultilevel"/>
    <w:tmpl w:val="4358091C"/>
    <w:lvl w:ilvl="0" w:tplc="41EC5206">
      <w:start w:val="4"/>
      <w:numFmt w:val="bullet"/>
      <w:lvlText w:val="-"/>
      <w:lvlJc w:val="left"/>
      <w:pPr>
        <w:ind w:left="720" w:hanging="360"/>
      </w:pPr>
      <w:rPr>
        <w:rFonts w:ascii="Arial" w:eastAsiaTheme="minorHAnsi" w:hAnsi="Arial" w:cs="Aria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7" w15:restartNumberingAfterBreak="0">
    <w:nsid w:val="28340ACE"/>
    <w:multiLevelType w:val="hybridMultilevel"/>
    <w:tmpl w:val="7350626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8" w15:restartNumberingAfterBreak="0">
    <w:nsid w:val="2DEC6707"/>
    <w:multiLevelType w:val="hybridMultilevel"/>
    <w:tmpl w:val="9BF46A6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9" w15:restartNumberingAfterBreak="0">
    <w:nsid w:val="34F97B1C"/>
    <w:multiLevelType w:val="hybridMultilevel"/>
    <w:tmpl w:val="5E52C386"/>
    <w:lvl w:ilvl="0" w:tplc="47A4C592">
      <w:start w:val="1"/>
      <w:numFmt w:val="bullet"/>
      <w:lvlText w:val=""/>
      <w:lvlJc w:val="left"/>
      <w:pPr>
        <w:ind w:left="720" w:hanging="360"/>
      </w:pPr>
      <w:rPr>
        <w:rFonts w:ascii="Symbol" w:hAnsi="Symbol" w:hint="default"/>
        <w:b/>
        <w:i w:val="0"/>
        <w:color w:val="2A4B86"/>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0" w15:restartNumberingAfterBreak="0">
    <w:nsid w:val="3A127ED5"/>
    <w:multiLevelType w:val="hybridMultilevel"/>
    <w:tmpl w:val="2330741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1" w15:restartNumberingAfterBreak="0">
    <w:nsid w:val="3D674E4B"/>
    <w:multiLevelType w:val="hybridMultilevel"/>
    <w:tmpl w:val="C254B8F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2" w15:restartNumberingAfterBreak="0">
    <w:nsid w:val="3E7A11A0"/>
    <w:multiLevelType w:val="hybridMultilevel"/>
    <w:tmpl w:val="93BAC95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3" w15:restartNumberingAfterBreak="0">
    <w:nsid w:val="521E7FA0"/>
    <w:multiLevelType w:val="hybridMultilevel"/>
    <w:tmpl w:val="EEFAAFE2"/>
    <w:lvl w:ilvl="0" w:tplc="0672B67A">
      <w:start w:val="1"/>
      <w:numFmt w:val="bullet"/>
      <w:lvlText w:val=""/>
      <w:lvlJc w:val="left"/>
      <w:pPr>
        <w:ind w:left="720" w:hanging="360"/>
      </w:pPr>
      <w:rPr>
        <w:rFonts w:ascii="Symbol" w:hAnsi="Symbol" w:hint="default"/>
        <w:b/>
        <w:i w:val="0"/>
        <w:color w:val="9CC2E5" w:themeColor="accent1" w:themeTint="99"/>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4" w15:restartNumberingAfterBreak="0">
    <w:nsid w:val="545E556A"/>
    <w:multiLevelType w:val="hybridMultilevel"/>
    <w:tmpl w:val="1870D57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5" w15:restartNumberingAfterBreak="0">
    <w:nsid w:val="56DA2052"/>
    <w:multiLevelType w:val="hybridMultilevel"/>
    <w:tmpl w:val="3064C9D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6" w15:restartNumberingAfterBreak="0">
    <w:nsid w:val="5BF7592E"/>
    <w:multiLevelType w:val="hybridMultilevel"/>
    <w:tmpl w:val="E0E8E52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7" w15:restartNumberingAfterBreak="0">
    <w:nsid w:val="5CB14A13"/>
    <w:multiLevelType w:val="hybridMultilevel"/>
    <w:tmpl w:val="F4923842"/>
    <w:lvl w:ilvl="0" w:tplc="7E7CF348">
      <w:start w:val="1"/>
      <w:numFmt w:val="bullet"/>
      <w:lvlText w:val=""/>
      <w:lvlJc w:val="left"/>
      <w:pPr>
        <w:ind w:left="720" w:hanging="360"/>
      </w:pPr>
      <w:rPr>
        <w:rFonts w:ascii="Symbol" w:hAnsi="Symbol" w:hint="default"/>
        <w:b/>
        <w:i w:val="0"/>
        <w:color w:val="9CC2E5" w:themeColor="accent1" w:themeTint="99"/>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8" w15:restartNumberingAfterBreak="0">
    <w:nsid w:val="5FFC1BF1"/>
    <w:multiLevelType w:val="hybridMultilevel"/>
    <w:tmpl w:val="309C4B7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9" w15:restartNumberingAfterBreak="0">
    <w:nsid w:val="657878B7"/>
    <w:multiLevelType w:val="hybridMultilevel"/>
    <w:tmpl w:val="B706D76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0" w15:restartNumberingAfterBreak="0">
    <w:nsid w:val="6A423DB5"/>
    <w:multiLevelType w:val="hybridMultilevel"/>
    <w:tmpl w:val="FE2A45E2"/>
    <w:lvl w:ilvl="0" w:tplc="47A4C592">
      <w:start w:val="1"/>
      <w:numFmt w:val="bullet"/>
      <w:lvlText w:val=""/>
      <w:lvlJc w:val="left"/>
      <w:pPr>
        <w:ind w:left="720" w:hanging="360"/>
      </w:pPr>
      <w:rPr>
        <w:rFonts w:ascii="Symbol" w:hAnsi="Symbol" w:hint="default"/>
        <w:b/>
        <w:i w:val="0"/>
        <w:color w:val="2A4B86"/>
      </w:rPr>
    </w:lvl>
    <w:lvl w:ilvl="1" w:tplc="041F0003">
      <w:start w:val="1"/>
      <w:numFmt w:val="bullet"/>
      <w:lvlText w:val="o"/>
      <w:lvlJc w:val="left"/>
      <w:pPr>
        <w:ind w:left="1440" w:hanging="360"/>
      </w:pPr>
      <w:rPr>
        <w:rFonts w:ascii="Courier New" w:hAnsi="Courier New" w:cs="Courier New" w:hint="default"/>
      </w:rPr>
    </w:lvl>
    <w:lvl w:ilvl="2" w:tplc="041F0005">
      <w:start w:val="1"/>
      <w:numFmt w:val="bullet"/>
      <w:lvlText w:val=""/>
      <w:lvlJc w:val="left"/>
      <w:pPr>
        <w:ind w:left="2160" w:hanging="360"/>
      </w:pPr>
      <w:rPr>
        <w:rFonts w:ascii="Wingdings" w:hAnsi="Wingdings" w:hint="default"/>
      </w:rPr>
    </w:lvl>
    <w:lvl w:ilvl="3" w:tplc="041F0001">
      <w:start w:val="1"/>
      <w:numFmt w:val="bullet"/>
      <w:lvlText w:val=""/>
      <w:lvlJc w:val="left"/>
      <w:pPr>
        <w:ind w:left="2880" w:hanging="360"/>
      </w:pPr>
      <w:rPr>
        <w:rFonts w:ascii="Symbol" w:hAnsi="Symbol" w:hint="default"/>
      </w:rPr>
    </w:lvl>
    <w:lvl w:ilvl="4" w:tplc="041F0003">
      <w:start w:val="1"/>
      <w:numFmt w:val="bullet"/>
      <w:lvlText w:val="o"/>
      <w:lvlJc w:val="left"/>
      <w:pPr>
        <w:ind w:left="3600" w:hanging="360"/>
      </w:pPr>
      <w:rPr>
        <w:rFonts w:ascii="Courier New" w:hAnsi="Courier New" w:cs="Courier New" w:hint="default"/>
      </w:rPr>
    </w:lvl>
    <w:lvl w:ilvl="5" w:tplc="041F0005">
      <w:start w:val="1"/>
      <w:numFmt w:val="bullet"/>
      <w:lvlText w:val=""/>
      <w:lvlJc w:val="left"/>
      <w:pPr>
        <w:ind w:left="4320" w:hanging="360"/>
      </w:pPr>
      <w:rPr>
        <w:rFonts w:ascii="Wingdings" w:hAnsi="Wingdings" w:hint="default"/>
      </w:rPr>
    </w:lvl>
    <w:lvl w:ilvl="6" w:tplc="041F0001">
      <w:start w:val="1"/>
      <w:numFmt w:val="bullet"/>
      <w:lvlText w:val=""/>
      <w:lvlJc w:val="left"/>
      <w:pPr>
        <w:ind w:left="5040" w:hanging="360"/>
      </w:pPr>
      <w:rPr>
        <w:rFonts w:ascii="Symbol" w:hAnsi="Symbol" w:hint="default"/>
      </w:rPr>
    </w:lvl>
    <w:lvl w:ilvl="7" w:tplc="041F0003">
      <w:start w:val="1"/>
      <w:numFmt w:val="bullet"/>
      <w:lvlText w:val="o"/>
      <w:lvlJc w:val="left"/>
      <w:pPr>
        <w:ind w:left="5760" w:hanging="360"/>
      </w:pPr>
      <w:rPr>
        <w:rFonts w:ascii="Courier New" w:hAnsi="Courier New" w:cs="Courier New" w:hint="default"/>
      </w:rPr>
    </w:lvl>
    <w:lvl w:ilvl="8" w:tplc="041F0005">
      <w:start w:val="1"/>
      <w:numFmt w:val="bullet"/>
      <w:lvlText w:val=""/>
      <w:lvlJc w:val="left"/>
      <w:pPr>
        <w:ind w:left="6480" w:hanging="360"/>
      </w:pPr>
      <w:rPr>
        <w:rFonts w:ascii="Wingdings" w:hAnsi="Wingdings" w:hint="default"/>
      </w:rPr>
    </w:lvl>
  </w:abstractNum>
  <w:abstractNum w:abstractNumId="31" w15:restartNumberingAfterBreak="0">
    <w:nsid w:val="6C2213E6"/>
    <w:multiLevelType w:val="hybridMultilevel"/>
    <w:tmpl w:val="1384FB0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2" w15:restartNumberingAfterBreak="0">
    <w:nsid w:val="73A023E9"/>
    <w:multiLevelType w:val="hybridMultilevel"/>
    <w:tmpl w:val="9A647FE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3" w15:restartNumberingAfterBreak="0">
    <w:nsid w:val="78825CDE"/>
    <w:multiLevelType w:val="hybridMultilevel"/>
    <w:tmpl w:val="E7D0BE74"/>
    <w:lvl w:ilvl="0" w:tplc="83B0586A">
      <w:start w:val="1"/>
      <w:numFmt w:val="bullet"/>
      <w:lvlText w:val=""/>
      <w:lvlJc w:val="left"/>
      <w:pPr>
        <w:ind w:left="720" w:hanging="360"/>
      </w:pPr>
      <w:rPr>
        <w:rFonts w:ascii="Symbol" w:hAnsi="Symbol" w:hint="default"/>
        <w:b/>
        <w:i w:val="0"/>
        <w:color w:val="7A9FCC"/>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4" w15:restartNumberingAfterBreak="0">
    <w:nsid w:val="78983A34"/>
    <w:multiLevelType w:val="hybridMultilevel"/>
    <w:tmpl w:val="57E20FD2"/>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start w:val="1"/>
      <w:numFmt w:val="bullet"/>
      <w:lvlText w:val=""/>
      <w:lvlJc w:val="left"/>
      <w:pPr>
        <w:ind w:left="2160" w:hanging="360"/>
      </w:pPr>
      <w:rPr>
        <w:rFonts w:ascii="Wingdings" w:hAnsi="Wingdings" w:hint="default"/>
      </w:rPr>
    </w:lvl>
    <w:lvl w:ilvl="3" w:tplc="041F0001">
      <w:start w:val="1"/>
      <w:numFmt w:val="bullet"/>
      <w:lvlText w:val=""/>
      <w:lvlJc w:val="left"/>
      <w:pPr>
        <w:ind w:left="2880" w:hanging="360"/>
      </w:pPr>
      <w:rPr>
        <w:rFonts w:ascii="Symbol" w:hAnsi="Symbol" w:hint="default"/>
      </w:rPr>
    </w:lvl>
    <w:lvl w:ilvl="4" w:tplc="041F0003">
      <w:start w:val="1"/>
      <w:numFmt w:val="bullet"/>
      <w:lvlText w:val="o"/>
      <w:lvlJc w:val="left"/>
      <w:pPr>
        <w:ind w:left="3600" w:hanging="360"/>
      </w:pPr>
      <w:rPr>
        <w:rFonts w:ascii="Courier New" w:hAnsi="Courier New" w:cs="Courier New" w:hint="default"/>
      </w:rPr>
    </w:lvl>
    <w:lvl w:ilvl="5" w:tplc="041F0005">
      <w:start w:val="1"/>
      <w:numFmt w:val="bullet"/>
      <w:lvlText w:val=""/>
      <w:lvlJc w:val="left"/>
      <w:pPr>
        <w:ind w:left="4320" w:hanging="360"/>
      </w:pPr>
      <w:rPr>
        <w:rFonts w:ascii="Wingdings" w:hAnsi="Wingdings" w:hint="default"/>
      </w:rPr>
    </w:lvl>
    <w:lvl w:ilvl="6" w:tplc="041F0001">
      <w:start w:val="1"/>
      <w:numFmt w:val="bullet"/>
      <w:lvlText w:val=""/>
      <w:lvlJc w:val="left"/>
      <w:pPr>
        <w:ind w:left="5040" w:hanging="360"/>
      </w:pPr>
      <w:rPr>
        <w:rFonts w:ascii="Symbol" w:hAnsi="Symbol" w:hint="default"/>
      </w:rPr>
    </w:lvl>
    <w:lvl w:ilvl="7" w:tplc="041F0003">
      <w:start w:val="1"/>
      <w:numFmt w:val="bullet"/>
      <w:lvlText w:val="o"/>
      <w:lvlJc w:val="left"/>
      <w:pPr>
        <w:ind w:left="5760" w:hanging="360"/>
      </w:pPr>
      <w:rPr>
        <w:rFonts w:ascii="Courier New" w:hAnsi="Courier New" w:cs="Courier New" w:hint="default"/>
      </w:rPr>
    </w:lvl>
    <w:lvl w:ilvl="8" w:tplc="041F0005">
      <w:start w:val="1"/>
      <w:numFmt w:val="bullet"/>
      <w:lvlText w:val=""/>
      <w:lvlJc w:val="left"/>
      <w:pPr>
        <w:ind w:left="6480" w:hanging="360"/>
      </w:pPr>
      <w:rPr>
        <w:rFonts w:ascii="Wingdings" w:hAnsi="Wingdings" w:hint="default"/>
      </w:rPr>
    </w:lvl>
  </w:abstractNum>
  <w:abstractNum w:abstractNumId="35" w15:restartNumberingAfterBreak="0">
    <w:nsid w:val="78A5150E"/>
    <w:multiLevelType w:val="hybridMultilevel"/>
    <w:tmpl w:val="D832B434"/>
    <w:lvl w:ilvl="0" w:tplc="041F0001">
      <w:start w:val="1"/>
      <w:numFmt w:val="bullet"/>
      <w:lvlText w:val=""/>
      <w:lvlJc w:val="left"/>
      <w:pPr>
        <w:ind w:left="720" w:hanging="360"/>
      </w:pPr>
      <w:rPr>
        <w:rFonts w:ascii="Symbol" w:hAnsi="Symbol" w:hint="default"/>
        <w:b/>
        <w:i w:val="0"/>
        <w:color w:val="9CC2E5" w:themeColor="accent1" w:themeTint="99"/>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6" w15:restartNumberingAfterBreak="0">
    <w:nsid w:val="794D3FB7"/>
    <w:multiLevelType w:val="hybridMultilevel"/>
    <w:tmpl w:val="FD96F57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7" w15:restartNumberingAfterBreak="0">
    <w:nsid w:val="79952554"/>
    <w:multiLevelType w:val="hybridMultilevel"/>
    <w:tmpl w:val="63284B54"/>
    <w:lvl w:ilvl="0" w:tplc="47A4C592">
      <w:start w:val="1"/>
      <w:numFmt w:val="bullet"/>
      <w:lvlText w:val=""/>
      <w:lvlJc w:val="left"/>
      <w:pPr>
        <w:ind w:left="1080" w:hanging="360"/>
      </w:pPr>
      <w:rPr>
        <w:rFonts w:ascii="Symbol" w:hAnsi="Symbol" w:hint="default"/>
        <w:b/>
        <w:i w:val="0"/>
        <w:color w:val="2A4B86"/>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8" w15:restartNumberingAfterBreak="0">
    <w:nsid w:val="7AE15EE5"/>
    <w:multiLevelType w:val="hybridMultilevel"/>
    <w:tmpl w:val="7584ADD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9" w15:restartNumberingAfterBreak="0">
    <w:nsid w:val="7AF670B1"/>
    <w:multiLevelType w:val="hybridMultilevel"/>
    <w:tmpl w:val="E9723AE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0" w15:restartNumberingAfterBreak="0">
    <w:nsid w:val="7BBB17D1"/>
    <w:multiLevelType w:val="hybridMultilevel"/>
    <w:tmpl w:val="959059E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1" w15:restartNumberingAfterBreak="0">
    <w:nsid w:val="7D3936AE"/>
    <w:multiLevelType w:val="hybridMultilevel"/>
    <w:tmpl w:val="FFEEEC42"/>
    <w:lvl w:ilvl="0" w:tplc="47A4C592">
      <w:start w:val="1"/>
      <w:numFmt w:val="bullet"/>
      <w:lvlText w:val=""/>
      <w:lvlJc w:val="left"/>
      <w:pPr>
        <w:ind w:left="720" w:hanging="360"/>
      </w:pPr>
      <w:rPr>
        <w:rFonts w:ascii="Symbol" w:hAnsi="Symbol" w:hint="default"/>
        <w:b/>
        <w:i w:val="0"/>
        <w:color w:val="2A4B86"/>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8"/>
  </w:num>
  <w:num w:numId="2">
    <w:abstractNumId w:val="33"/>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num>
  <w:num w:numId="5">
    <w:abstractNumId w:val="28"/>
  </w:num>
  <w:num w:numId="6">
    <w:abstractNumId w:val="3"/>
  </w:num>
  <w:num w:numId="7">
    <w:abstractNumId w:val="2"/>
  </w:num>
  <w:num w:numId="8">
    <w:abstractNumId w:val="27"/>
  </w:num>
  <w:num w:numId="9">
    <w:abstractNumId w:val="9"/>
  </w:num>
  <w:num w:numId="10">
    <w:abstractNumId w:val="19"/>
  </w:num>
  <w:num w:numId="1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1"/>
  </w:num>
  <w:num w:numId="13">
    <w:abstractNumId w:val="23"/>
  </w:num>
  <w:num w:numId="14">
    <w:abstractNumId w:val="0"/>
  </w:num>
  <w:num w:numId="15">
    <w:abstractNumId w:val="34"/>
  </w:num>
  <w:num w:numId="16">
    <w:abstractNumId w:val="7"/>
  </w:num>
  <w:num w:numId="17">
    <w:abstractNumId w:val="35"/>
  </w:num>
  <w:num w:numId="18">
    <w:abstractNumId w:val="13"/>
  </w:num>
  <w:num w:numId="19">
    <w:abstractNumId w:val="14"/>
  </w:num>
  <w:num w:numId="20">
    <w:abstractNumId w:val="15"/>
  </w:num>
  <w:num w:numId="21">
    <w:abstractNumId w:val="30"/>
  </w:num>
  <w:num w:numId="22">
    <w:abstractNumId w:val="37"/>
  </w:num>
  <w:num w:numId="23">
    <w:abstractNumId w:val="36"/>
  </w:num>
  <w:num w:numId="24">
    <w:abstractNumId w:val="25"/>
  </w:num>
  <w:num w:numId="25">
    <w:abstractNumId w:val="32"/>
  </w:num>
  <w:num w:numId="26">
    <w:abstractNumId w:val="24"/>
  </w:num>
  <w:num w:numId="27">
    <w:abstractNumId w:val="1"/>
  </w:num>
  <w:num w:numId="28">
    <w:abstractNumId w:val="12"/>
  </w:num>
  <w:num w:numId="29">
    <w:abstractNumId w:val="4"/>
  </w:num>
  <w:num w:numId="30">
    <w:abstractNumId w:val="17"/>
  </w:num>
  <w:num w:numId="31">
    <w:abstractNumId w:val="26"/>
  </w:num>
  <w:num w:numId="32">
    <w:abstractNumId w:val="5"/>
  </w:num>
  <w:num w:numId="33">
    <w:abstractNumId w:val="31"/>
  </w:num>
  <w:num w:numId="34">
    <w:abstractNumId w:val="29"/>
  </w:num>
  <w:num w:numId="35">
    <w:abstractNumId w:val="16"/>
  </w:num>
  <w:num w:numId="36">
    <w:abstractNumId w:val="20"/>
  </w:num>
  <w:num w:numId="37">
    <w:abstractNumId w:val="39"/>
  </w:num>
  <w:num w:numId="38">
    <w:abstractNumId w:val="18"/>
  </w:num>
  <w:num w:numId="39">
    <w:abstractNumId w:val="6"/>
  </w:num>
  <w:num w:numId="40">
    <w:abstractNumId w:val="11"/>
  </w:num>
  <w:num w:numId="41">
    <w:abstractNumId w:val="38"/>
  </w:num>
  <w:num w:numId="42">
    <w:abstractNumId w:val="40"/>
  </w:num>
  <w:num w:numId="43">
    <w:abstractNumId w:val="21"/>
  </w:num>
  <w:num w:numId="44">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34A0"/>
    <w:rsid w:val="00001110"/>
    <w:rsid w:val="000054CD"/>
    <w:rsid w:val="0000762E"/>
    <w:rsid w:val="00010C7A"/>
    <w:rsid w:val="00017D73"/>
    <w:rsid w:val="00021D5D"/>
    <w:rsid w:val="0002448A"/>
    <w:rsid w:val="000270DF"/>
    <w:rsid w:val="00031084"/>
    <w:rsid w:val="0004449D"/>
    <w:rsid w:val="00052843"/>
    <w:rsid w:val="000547D4"/>
    <w:rsid w:val="0005602E"/>
    <w:rsid w:val="000567AC"/>
    <w:rsid w:val="000665C5"/>
    <w:rsid w:val="000714C3"/>
    <w:rsid w:val="000747C7"/>
    <w:rsid w:val="0007777E"/>
    <w:rsid w:val="00085032"/>
    <w:rsid w:val="0008664A"/>
    <w:rsid w:val="0008712F"/>
    <w:rsid w:val="00090C19"/>
    <w:rsid w:val="0009241E"/>
    <w:rsid w:val="00093FBA"/>
    <w:rsid w:val="00094555"/>
    <w:rsid w:val="00095BB1"/>
    <w:rsid w:val="00096FDC"/>
    <w:rsid w:val="000A3095"/>
    <w:rsid w:val="000A4311"/>
    <w:rsid w:val="000A6F94"/>
    <w:rsid w:val="000B1E56"/>
    <w:rsid w:val="000B5007"/>
    <w:rsid w:val="000B6A24"/>
    <w:rsid w:val="000C1BFC"/>
    <w:rsid w:val="000C3A44"/>
    <w:rsid w:val="000C4E74"/>
    <w:rsid w:val="000D15B2"/>
    <w:rsid w:val="000D19C1"/>
    <w:rsid w:val="000E1503"/>
    <w:rsid w:val="000E55A9"/>
    <w:rsid w:val="00110E6F"/>
    <w:rsid w:val="0011296B"/>
    <w:rsid w:val="00122ACA"/>
    <w:rsid w:val="00140D4C"/>
    <w:rsid w:val="0014169C"/>
    <w:rsid w:val="0015165D"/>
    <w:rsid w:val="00152E44"/>
    <w:rsid w:val="001536E0"/>
    <w:rsid w:val="00153A4E"/>
    <w:rsid w:val="001557FF"/>
    <w:rsid w:val="00156DC4"/>
    <w:rsid w:val="00177CEE"/>
    <w:rsid w:val="00180F3D"/>
    <w:rsid w:val="00183C21"/>
    <w:rsid w:val="00196F50"/>
    <w:rsid w:val="001A1866"/>
    <w:rsid w:val="001C15A7"/>
    <w:rsid w:val="001C2055"/>
    <w:rsid w:val="001E1F42"/>
    <w:rsid w:val="00202E4E"/>
    <w:rsid w:val="002124A1"/>
    <w:rsid w:val="002131DD"/>
    <w:rsid w:val="002159CE"/>
    <w:rsid w:val="00226488"/>
    <w:rsid w:val="00231168"/>
    <w:rsid w:val="00252668"/>
    <w:rsid w:val="00261E22"/>
    <w:rsid w:val="0028379B"/>
    <w:rsid w:val="00285259"/>
    <w:rsid w:val="00286F1A"/>
    <w:rsid w:val="0028792C"/>
    <w:rsid w:val="002923C4"/>
    <w:rsid w:val="002B1C45"/>
    <w:rsid w:val="002B4743"/>
    <w:rsid w:val="002C17D8"/>
    <w:rsid w:val="002D5080"/>
    <w:rsid w:val="0031616E"/>
    <w:rsid w:val="00317097"/>
    <w:rsid w:val="003205DB"/>
    <w:rsid w:val="0032501A"/>
    <w:rsid w:val="003375A2"/>
    <w:rsid w:val="003405F9"/>
    <w:rsid w:val="00341693"/>
    <w:rsid w:val="003605E8"/>
    <w:rsid w:val="003616CF"/>
    <w:rsid w:val="00362FD6"/>
    <w:rsid w:val="00365633"/>
    <w:rsid w:val="00385986"/>
    <w:rsid w:val="003A2A0C"/>
    <w:rsid w:val="003A35B3"/>
    <w:rsid w:val="003A4B51"/>
    <w:rsid w:val="003C069D"/>
    <w:rsid w:val="003C23E6"/>
    <w:rsid w:val="003C56EC"/>
    <w:rsid w:val="003C60F4"/>
    <w:rsid w:val="003C758B"/>
    <w:rsid w:val="003D00A9"/>
    <w:rsid w:val="003D1DE5"/>
    <w:rsid w:val="003D65A1"/>
    <w:rsid w:val="003D7377"/>
    <w:rsid w:val="003E3CF1"/>
    <w:rsid w:val="003F08BD"/>
    <w:rsid w:val="00401B6E"/>
    <w:rsid w:val="00410D0E"/>
    <w:rsid w:val="004164CB"/>
    <w:rsid w:val="00416F0A"/>
    <w:rsid w:val="00434D37"/>
    <w:rsid w:val="00437AF8"/>
    <w:rsid w:val="00457F3B"/>
    <w:rsid w:val="00466F4B"/>
    <w:rsid w:val="00477475"/>
    <w:rsid w:val="00477D02"/>
    <w:rsid w:val="00484699"/>
    <w:rsid w:val="00485070"/>
    <w:rsid w:val="00485155"/>
    <w:rsid w:val="004875BD"/>
    <w:rsid w:val="0049200C"/>
    <w:rsid w:val="004A1AA0"/>
    <w:rsid w:val="004A33B7"/>
    <w:rsid w:val="004A59B8"/>
    <w:rsid w:val="004A6AFA"/>
    <w:rsid w:val="004B12EF"/>
    <w:rsid w:val="004B55FF"/>
    <w:rsid w:val="004B765B"/>
    <w:rsid w:val="004C6871"/>
    <w:rsid w:val="004D02DB"/>
    <w:rsid w:val="004D20C7"/>
    <w:rsid w:val="004D7CB1"/>
    <w:rsid w:val="004E0A1E"/>
    <w:rsid w:val="004E1C5F"/>
    <w:rsid w:val="004E3810"/>
    <w:rsid w:val="004F0F49"/>
    <w:rsid w:val="00503A3D"/>
    <w:rsid w:val="00510E89"/>
    <w:rsid w:val="0051318C"/>
    <w:rsid w:val="0052650A"/>
    <w:rsid w:val="0053448B"/>
    <w:rsid w:val="0053471A"/>
    <w:rsid w:val="00557D35"/>
    <w:rsid w:val="005619B5"/>
    <w:rsid w:val="00563280"/>
    <w:rsid w:val="0058394C"/>
    <w:rsid w:val="00585F0A"/>
    <w:rsid w:val="00586C5C"/>
    <w:rsid w:val="005A1973"/>
    <w:rsid w:val="005B2E32"/>
    <w:rsid w:val="005B37E5"/>
    <w:rsid w:val="005B38B7"/>
    <w:rsid w:val="005D7340"/>
    <w:rsid w:val="005E16D2"/>
    <w:rsid w:val="005F122B"/>
    <w:rsid w:val="005F3957"/>
    <w:rsid w:val="005F3E34"/>
    <w:rsid w:val="005F621E"/>
    <w:rsid w:val="00601949"/>
    <w:rsid w:val="006046B2"/>
    <w:rsid w:val="00605A7E"/>
    <w:rsid w:val="006107B5"/>
    <w:rsid w:val="0061446D"/>
    <w:rsid w:val="00626286"/>
    <w:rsid w:val="0063422B"/>
    <w:rsid w:val="00636A70"/>
    <w:rsid w:val="00640341"/>
    <w:rsid w:val="00641601"/>
    <w:rsid w:val="00654D4A"/>
    <w:rsid w:val="00654E05"/>
    <w:rsid w:val="00661A16"/>
    <w:rsid w:val="00664AEA"/>
    <w:rsid w:val="00670BED"/>
    <w:rsid w:val="006710B9"/>
    <w:rsid w:val="006733A3"/>
    <w:rsid w:val="00682456"/>
    <w:rsid w:val="00682F07"/>
    <w:rsid w:val="00694B95"/>
    <w:rsid w:val="00697BA9"/>
    <w:rsid w:val="006A4837"/>
    <w:rsid w:val="006A7E90"/>
    <w:rsid w:val="006B25E7"/>
    <w:rsid w:val="006C2262"/>
    <w:rsid w:val="006C79EF"/>
    <w:rsid w:val="006D261B"/>
    <w:rsid w:val="007047C8"/>
    <w:rsid w:val="00711FC6"/>
    <w:rsid w:val="00716E56"/>
    <w:rsid w:val="00722A1E"/>
    <w:rsid w:val="0072531D"/>
    <w:rsid w:val="00750838"/>
    <w:rsid w:val="00757DD6"/>
    <w:rsid w:val="0076041B"/>
    <w:rsid w:val="00761FEC"/>
    <w:rsid w:val="007939CA"/>
    <w:rsid w:val="0079650C"/>
    <w:rsid w:val="007D02CD"/>
    <w:rsid w:val="007E0ACF"/>
    <w:rsid w:val="007E719D"/>
    <w:rsid w:val="007E74F7"/>
    <w:rsid w:val="007F3A66"/>
    <w:rsid w:val="008009EF"/>
    <w:rsid w:val="008134A0"/>
    <w:rsid w:val="008137C1"/>
    <w:rsid w:val="008145C5"/>
    <w:rsid w:val="0081730D"/>
    <w:rsid w:val="00822B14"/>
    <w:rsid w:val="00826EDB"/>
    <w:rsid w:val="00837A8F"/>
    <w:rsid w:val="00844FD0"/>
    <w:rsid w:val="008458CF"/>
    <w:rsid w:val="0085169C"/>
    <w:rsid w:val="008579F5"/>
    <w:rsid w:val="00862073"/>
    <w:rsid w:val="008676A5"/>
    <w:rsid w:val="0086772C"/>
    <w:rsid w:val="00875E34"/>
    <w:rsid w:val="00880537"/>
    <w:rsid w:val="008833D0"/>
    <w:rsid w:val="00883BA8"/>
    <w:rsid w:val="008858B3"/>
    <w:rsid w:val="008877C1"/>
    <w:rsid w:val="00887BA1"/>
    <w:rsid w:val="00895F09"/>
    <w:rsid w:val="008A6DAD"/>
    <w:rsid w:val="008C4BE8"/>
    <w:rsid w:val="008C697A"/>
    <w:rsid w:val="008C7B38"/>
    <w:rsid w:val="008D29D8"/>
    <w:rsid w:val="008D2DD9"/>
    <w:rsid w:val="008E446C"/>
    <w:rsid w:val="008E69CA"/>
    <w:rsid w:val="008F358A"/>
    <w:rsid w:val="008F4210"/>
    <w:rsid w:val="008F5954"/>
    <w:rsid w:val="00902067"/>
    <w:rsid w:val="00905D7B"/>
    <w:rsid w:val="00906967"/>
    <w:rsid w:val="00907522"/>
    <w:rsid w:val="00914324"/>
    <w:rsid w:val="009173E6"/>
    <w:rsid w:val="009377A6"/>
    <w:rsid w:val="009457AA"/>
    <w:rsid w:val="00957276"/>
    <w:rsid w:val="009621D8"/>
    <w:rsid w:val="00974245"/>
    <w:rsid w:val="00991168"/>
    <w:rsid w:val="00991878"/>
    <w:rsid w:val="00993143"/>
    <w:rsid w:val="009961D9"/>
    <w:rsid w:val="009965C1"/>
    <w:rsid w:val="009A4BBE"/>
    <w:rsid w:val="009A575D"/>
    <w:rsid w:val="009B1367"/>
    <w:rsid w:val="009B25CA"/>
    <w:rsid w:val="009C2E35"/>
    <w:rsid w:val="009C3D0F"/>
    <w:rsid w:val="009C40A0"/>
    <w:rsid w:val="009D3C23"/>
    <w:rsid w:val="009E293A"/>
    <w:rsid w:val="00A00E2C"/>
    <w:rsid w:val="00A07D8E"/>
    <w:rsid w:val="00A122F4"/>
    <w:rsid w:val="00A14FA2"/>
    <w:rsid w:val="00A235DA"/>
    <w:rsid w:val="00A27A94"/>
    <w:rsid w:val="00A41611"/>
    <w:rsid w:val="00A44D3D"/>
    <w:rsid w:val="00A56D9C"/>
    <w:rsid w:val="00A57B72"/>
    <w:rsid w:val="00A65F8B"/>
    <w:rsid w:val="00A7096A"/>
    <w:rsid w:val="00A71387"/>
    <w:rsid w:val="00A7636C"/>
    <w:rsid w:val="00A812F5"/>
    <w:rsid w:val="00A916C7"/>
    <w:rsid w:val="00A92A0A"/>
    <w:rsid w:val="00A92F34"/>
    <w:rsid w:val="00AA1766"/>
    <w:rsid w:val="00AB68D0"/>
    <w:rsid w:val="00AD4D5F"/>
    <w:rsid w:val="00AE6C15"/>
    <w:rsid w:val="00B13596"/>
    <w:rsid w:val="00B20B87"/>
    <w:rsid w:val="00B22F83"/>
    <w:rsid w:val="00B32109"/>
    <w:rsid w:val="00B33491"/>
    <w:rsid w:val="00B35614"/>
    <w:rsid w:val="00B51E94"/>
    <w:rsid w:val="00B55B1C"/>
    <w:rsid w:val="00B600E3"/>
    <w:rsid w:val="00B7267B"/>
    <w:rsid w:val="00B75E31"/>
    <w:rsid w:val="00B91D91"/>
    <w:rsid w:val="00BA49F7"/>
    <w:rsid w:val="00BA6114"/>
    <w:rsid w:val="00BA773D"/>
    <w:rsid w:val="00BB5F3E"/>
    <w:rsid w:val="00BD1F81"/>
    <w:rsid w:val="00BF0272"/>
    <w:rsid w:val="00BF21C9"/>
    <w:rsid w:val="00C0221F"/>
    <w:rsid w:val="00C11A76"/>
    <w:rsid w:val="00C21C09"/>
    <w:rsid w:val="00C27A2C"/>
    <w:rsid w:val="00C470D1"/>
    <w:rsid w:val="00C551CA"/>
    <w:rsid w:val="00C614E4"/>
    <w:rsid w:val="00C62EF9"/>
    <w:rsid w:val="00C80F64"/>
    <w:rsid w:val="00C80FD8"/>
    <w:rsid w:val="00C824B6"/>
    <w:rsid w:val="00C87126"/>
    <w:rsid w:val="00CA6515"/>
    <w:rsid w:val="00CE3DD3"/>
    <w:rsid w:val="00CE67FC"/>
    <w:rsid w:val="00CF1030"/>
    <w:rsid w:val="00CF597D"/>
    <w:rsid w:val="00D00211"/>
    <w:rsid w:val="00D04321"/>
    <w:rsid w:val="00D11964"/>
    <w:rsid w:val="00D1319F"/>
    <w:rsid w:val="00D17F60"/>
    <w:rsid w:val="00D21296"/>
    <w:rsid w:val="00D232BF"/>
    <w:rsid w:val="00D26635"/>
    <w:rsid w:val="00D31FB5"/>
    <w:rsid w:val="00D53342"/>
    <w:rsid w:val="00D56F22"/>
    <w:rsid w:val="00D647B3"/>
    <w:rsid w:val="00D80932"/>
    <w:rsid w:val="00D82ACB"/>
    <w:rsid w:val="00D82E71"/>
    <w:rsid w:val="00DA540E"/>
    <w:rsid w:val="00DA5A64"/>
    <w:rsid w:val="00DB0B11"/>
    <w:rsid w:val="00DB1722"/>
    <w:rsid w:val="00DB3A18"/>
    <w:rsid w:val="00DB446B"/>
    <w:rsid w:val="00DC4291"/>
    <w:rsid w:val="00DD18E7"/>
    <w:rsid w:val="00DD5329"/>
    <w:rsid w:val="00DF1C50"/>
    <w:rsid w:val="00E03E76"/>
    <w:rsid w:val="00E069D5"/>
    <w:rsid w:val="00E07A72"/>
    <w:rsid w:val="00E10CCB"/>
    <w:rsid w:val="00E12394"/>
    <w:rsid w:val="00E130FF"/>
    <w:rsid w:val="00E269D7"/>
    <w:rsid w:val="00E4672E"/>
    <w:rsid w:val="00E658E4"/>
    <w:rsid w:val="00E72EE8"/>
    <w:rsid w:val="00E86F52"/>
    <w:rsid w:val="00E92EE2"/>
    <w:rsid w:val="00E95A05"/>
    <w:rsid w:val="00E967B5"/>
    <w:rsid w:val="00E967CC"/>
    <w:rsid w:val="00E96ACE"/>
    <w:rsid w:val="00EB008E"/>
    <w:rsid w:val="00EC6B34"/>
    <w:rsid w:val="00ED0A0E"/>
    <w:rsid w:val="00EE2859"/>
    <w:rsid w:val="00EE297F"/>
    <w:rsid w:val="00EF371E"/>
    <w:rsid w:val="00F00C00"/>
    <w:rsid w:val="00F014EC"/>
    <w:rsid w:val="00F075C1"/>
    <w:rsid w:val="00F11F19"/>
    <w:rsid w:val="00F15272"/>
    <w:rsid w:val="00F37938"/>
    <w:rsid w:val="00F402DE"/>
    <w:rsid w:val="00F414D8"/>
    <w:rsid w:val="00F4153C"/>
    <w:rsid w:val="00F528D1"/>
    <w:rsid w:val="00F60BDA"/>
    <w:rsid w:val="00F61D50"/>
    <w:rsid w:val="00F62AAE"/>
    <w:rsid w:val="00F63CA2"/>
    <w:rsid w:val="00F70CA3"/>
    <w:rsid w:val="00F778A1"/>
    <w:rsid w:val="00F95EF4"/>
    <w:rsid w:val="00F97D09"/>
    <w:rsid w:val="00FA2C2C"/>
    <w:rsid w:val="00FB50C8"/>
    <w:rsid w:val="00FB58FB"/>
    <w:rsid w:val="00FC4A3B"/>
    <w:rsid w:val="00FC7FCA"/>
    <w:rsid w:val="00FD2657"/>
    <w:rsid w:val="00FF15D5"/>
    <w:rsid w:val="00FF2590"/>
    <w:rsid w:val="00FF369D"/>
    <w:rsid w:val="00FF5C81"/>
  </w:rsids>
  <m:mathPr>
    <m:mathFont m:val="Cambria Math"/>
    <m:brkBin m:val="before"/>
    <m:brkBinSub m:val="--"/>
    <m:smallFrac m:val="0"/>
    <m:dispDef/>
    <m:lMargin m:val="0"/>
    <m:rMargin m:val="0"/>
    <m:defJc m:val="centerGroup"/>
    <m:wrapIndent m:val="1440"/>
    <m:intLim m:val="subSup"/>
    <m:naryLim m:val="undOvr"/>
  </m:mathPr>
  <w:themeFontLang w:val="tr-T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5:docId w15:val="{0D58B33B-45F3-474B-9C9C-4798FF56E7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5" w:semiHidden="1" w:unhideWhenUsed="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03A3D"/>
    <w:pPr>
      <w:spacing w:after="200" w:line="276" w:lineRule="auto"/>
    </w:pPr>
    <w:rPr>
      <w:rFonts w:ascii="Calibri" w:eastAsia="Calibri" w:hAnsi="Calibri" w:cs="Times New Roman"/>
    </w:rPr>
  </w:style>
  <w:style w:type="paragraph" w:styleId="Balk1">
    <w:name w:val="heading 1"/>
    <w:basedOn w:val="Normal"/>
    <w:link w:val="Balk1Char"/>
    <w:uiPriority w:val="9"/>
    <w:qFormat/>
    <w:rsid w:val="000D19C1"/>
    <w:pPr>
      <w:spacing w:before="100" w:beforeAutospacing="1" w:after="100" w:afterAutospacing="1" w:line="240" w:lineRule="auto"/>
      <w:outlineLvl w:val="0"/>
    </w:pPr>
    <w:rPr>
      <w:rFonts w:ascii="Times New Roman" w:eastAsia="Times New Roman" w:hAnsi="Times New Roman"/>
      <w:b/>
      <w:bCs/>
      <w:kern w:val="36"/>
      <w:sz w:val="48"/>
      <w:szCs w:val="48"/>
      <w:lang w:val="x-none" w:eastAsia="x-none"/>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link w:val="ListeParagrafChar"/>
    <w:uiPriority w:val="34"/>
    <w:qFormat/>
    <w:rsid w:val="00485070"/>
    <w:pPr>
      <w:spacing w:after="160" w:line="259" w:lineRule="auto"/>
      <w:ind w:left="720"/>
      <w:contextualSpacing/>
    </w:pPr>
    <w:rPr>
      <w:rFonts w:asciiTheme="minorHAnsi" w:eastAsiaTheme="minorHAnsi" w:hAnsiTheme="minorHAnsi" w:cstheme="minorBidi"/>
    </w:rPr>
  </w:style>
  <w:style w:type="paragraph" w:styleId="stBilgi">
    <w:name w:val="header"/>
    <w:basedOn w:val="Normal"/>
    <w:link w:val="stBilgiChar"/>
    <w:uiPriority w:val="99"/>
    <w:unhideWhenUsed/>
    <w:rsid w:val="00822B14"/>
    <w:pPr>
      <w:tabs>
        <w:tab w:val="center" w:pos="4536"/>
        <w:tab w:val="right" w:pos="9072"/>
      </w:tabs>
      <w:spacing w:after="0" w:line="240" w:lineRule="auto"/>
    </w:pPr>
    <w:rPr>
      <w:rFonts w:asciiTheme="minorHAnsi" w:eastAsiaTheme="minorHAnsi" w:hAnsiTheme="minorHAnsi" w:cstheme="minorBidi"/>
    </w:rPr>
  </w:style>
  <w:style w:type="character" w:customStyle="1" w:styleId="stBilgiChar">
    <w:name w:val="Üst Bilgi Char"/>
    <w:basedOn w:val="VarsaylanParagrafYazTipi"/>
    <w:link w:val="stBilgi"/>
    <w:uiPriority w:val="99"/>
    <w:rsid w:val="00822B14"/>
  </w:style>
  <w:style w:type="paragraph" w:styleId="AltBilgi">
    <w:name w:val="footer"/>
    <w:basedOn w:val="Normal"/>
    <w:link w:val="AltBilgiChar"/>
    <w:uiPriority w:val="99"/>
    <w:unhideWhenUsed/>
    <w:rsid w:val="00822B14"/>
    <w:pPr>
      <w:tabs>
        <w:tab w:val="center" w:pos="4536"/>
        <w:tab w:val="right" w:pos="9072"/>
      </w:tabs>
      <w:spacing w:after="0" w:line="240" w:lineRule="auto"/>
    </w:pPr>
    <w:rPr>
      <w:rFonts w:asciiTheme="minorHAnsi" w:eastAsiaTheme="minorHAnsi" w:hAnsiTheme="minorHAnsi" w:cstheme="minorBidi"/>
    </w:rPr>
  </w:style>
  <w:style w:type="character" w:customStyle="1" w:styleId="AltBilgiChar">
    <w:name w:val="Alt Bilgi Char"/>
    <w:basedOn w:val="VarsaylanParagrafYazTipi"/>
    <w:link w:val="AltBilgi"/>
    <w:uiPriority w:val="99"/>
    <w:rsid w:val="00822B14"/>
  </w:style>
  <w:style w:type="paragraph" w:styleId="BalonMetni">
    <w:name w:val="Balloon Text"/>
    <w:basedOn w:val="Normal"/>
    <w:link w:val="BalonMetniChar"/>
    <w:uiPriority w:val="99"/>
    <w:semiHidden/>
    <w:unhideWhenUsed/>
    <w:rsid w:val="0052650A"/>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52650A"/>
    <w:rPr>
      <w:rFonts w:ascii="Segoe UI" w:hAnsi="Segoe UI" w:cs="Segoe UI"/>
      <w:sz w:val="18"/>
      <w:szCs w:val="18"/>
    </w:rPr>
  </w:style>
  <w:style w:type="character" w:customStyle="1" w:styleId="ListeParagrafChar">
    <w:name w:val="Liste Paragraf Char"/>
    <w:link w:val="ListeParagraf"/>
    <w:uiPriority w:val="34"/>
    <w:locked/>
    <w:rsid w:val="0014169C"/>
  </w:style>
  <w:style w:type="paragraph" w:customStyle="1" w:styleId="Gvde">
    <w:name w:val="Gövde"/>
    <w:rsid w:val="0058394C"/>
    <w:pPr>
      <w:pBdr>
        <w:top w:val="nil"/>
        <w:left w:val="nil"/>
        <w:bottom w:val="nil"/>
        <w:right w:val="nil"/>
        <w:between w:val="nil"/>
        <w:bar w:val="nil"/>
      </w:pBdr>
      <w:spacing w:after="200" w:line="276" w:lineRule="auto"/>
    </w:pPr>
    <w:rPr>
      <w:rFonts w:ascii="Calibri" w:eastAsia="Calibri" w:hAnsi="Calibri" w:cs="Calibri"/>
      <w:color w:val="000000"/>
      <w:u w:color="000000"/>
      <w:bdr w:val="nil"/>
      <w:lang w:eastAsia="tr-TR"/>
    </w:rPr>
  </w:style>
  <w:style w:type="paragraph" w:styleId="NormalWeb">
    <w:name w:val="Normal (Web)"/>
    <w:basedOn w:val="Normal"/>
    <w:uiPriority w:val="99"/>
    <w:unhideWhenUsed/>
    <w:rsid w:val="0058394C"/>
    <w:pPr>
      <w:spacing w:before="100" w:beforeAutospacing="1" w:after="100" w:afterAutospacing="1" w:line="240" w:lineRule="auto"/>
    </w:pPr>
    <w:rPr>
      <w:rFonts w:ascii="Times New Roman" w:eastAsiaTheme="minorHAnsi" w:hAnsi="Times New Roman"/>
      <w:sz w:val="24"/>
      <w:szCs w:val="24"/>
      <w:lang w:eastAsia="tr-TR"/>
    </w:rPr>
  </w:style>
  <w:style w:type="character" w:customStyle="1" w:styleId="Balk1Char">
    <w:name w:val="Başlık 1 Char"/>
    <w:basedOn w:val="VarsaylanParagrafYazTipi"/>
    <w:link w:val="Balk1"/>
    <w:uiPriority w:val="9"/>
    <w:rsid w:val="000D19C1"/>
    <w:rPr>
      <w:rFonts w:ascii="Times New Roman" w:eastAsia="Times New Roman" w:hAnsi="Times New Roman" w:cs="Times New Roman"/>
      <w:b/>
      <w:bCs/>
      <w:kern w:val="36"/>
      <w:sz w:val="48"/>
      <w:szCs w:val="48"/>
      <w:lang w:val="x-none" w:eastAsia="x-none"/>
    </w:rPr>
  </w:style>
  <w:style w:type="paragraph" w:customStyle="1" w:styleId="GvdeA">
    <w:name w:val="Gövde A"/>
    <w:rsid w:val="000D19C1"/>
    <w:pPr>
      <w:pBdr>
        <w:top w:val="nil"/>
        <w:left w:val="nil"/>
        <w:bottom w:val="nil"/>
        <w:right w:val="nil"/>
        <w:between w:val="nil"/>
        <w:bar w:val="nil"/>
      </w:pBdr>
      <w:spacing w:after="200" w:line="276" w:lineRule="auto"/>
    </w:pPr>
    <w:rPr>
      <w:rFonts w:ascii="Calibri" w:eastAsia="Calibri" w:hAnsi="Calibri" w:cs="Calibri"/>
      <w:color w:val="000000"/>
      <w:u w:color="000000"/>
      <w:bdr w:val="nil"/>
      <w:lang w:val="de-DE" w:eastAsia="tr-TR"/>
    </w:rPr>
  </w:style>
  <w:style w:type="paragraph" w:customStyle="1" w:styleId="stbilgi1">
    <w:name w:val="Üstbilgi1"/>
    <w:basedOn w:val="Normal"/>
    <w:uiPriority w:val="99"/>
    <w:unhideWhenUsed/>
    <w:rsid w:val="000C1BFC"/>
    <w:pPr>
      <w:tabs>
        <w:tab w:val="center" w:pos="4536"/>
        <w:tab w:val="right" w:pos="9072"/>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1780598">
      <w:bodyDiv w:val="1"/>
      <w:marLeft w:val="0"/>
      <w:marRight w:val="0"/>
      <w:marTop w:val="0"/>
      <w:marBottom w:val="0"/>
      <w:divBdr>
        <w:top w:val="none" w:sz="0" w:space="0" w:color="auto"/>
        <w:left w:val="none" w:sz="0" w:space="0" w:color="auto"/>
        <w:bottom w:val="none" w:sz="0" w:space="0" w:color="auto"/>
        <w:right w:val="none" w:sz="0" w:space="0" w:color="auto"/>
      </w:divBdr>
    </w:div>
    <w:div w:id="395249000">
      <w:bodyDiv w:val="1"/>
      <w:marLeft w:val="0"/>
      <w:marRight w:val="0"/>
      <w:marTop w:val="0"/>
      <w:marBottom w:val="0"/>
      <w:divBdr>
        <w:top w:val="none" w:sz="0" w:space="0" w:color="auto"/>
        <w:left w:val="none" w:sz="0" w:space="0" w:color="auto"/>
        <w:bottom w:val="none" w:sz="0" w:space="0" w:color="auto"/>
        <w:right w:val="none" w:sz="0" w:space="0" w:color="auto"/>
      </w:divBdr>
    </w:div>
    <w:div w:id="740443974">
      <w:bodyDiv w:val="1"/>
      <w:marLeft w:val="0"/>
      <w:marRight w:val="0"/>
      <w:marTop w:val="0"/>
      <w:marBottom w:val="0"/>
      <w:divBdr>
        <w:top w:val="none" w:sz="0" w:space="0" w:color="auto"/>
        <w:left w:val="none" w:sz="0" w:space="0" w:color="auto"/>
        <w:bottom w:val="none" w:sz="0" w:space="0" w:color="auto"/>
        <w:right w:val="none" w:sz="0" w:space="0" w:color="auto"/>
      </w:divBdr>
    </w:div>
    <w:div w:id="1984264315">
      <w:bodyDiv w:val="1"/>
      <w:marLeft w:val="0"/>
      <w:marRight w:val="0"/>
      <w:marTop w:val="0"/>
      <w:marBottom w:val="0"/>
      <w:divBdr>
        <w:top w:val="none" w:sz="0" w:space="0" w:color="auto"/>
        <w:left w:val="none" w:sz="0" w:space="0" w:color="auto"/>
        <w:bottom w:val="none" w:sz="0" w:space="0" w:color="auto"/>
        <w:right w:val="none" w:sz="0" w:space="0" w:color="auto"/>
      </w:divBdr>
    </w:div>
    <w:div w:id="20128317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479</Words>
  <Characters>2736</Characters>
  <Application>Microsoft Office Word</Application>
  <DocSecurity>0</DocSecurity>
  <Lines>22</Lines>
  <Paragraphs>6</Paragraphs>
  <ScaleCrop>false</ScaleCrop>
  <HeadingPairs>
    <vt:vector size="4" baseType="variant">
      <vt:variant>
        <vt:lpstr>Title</vt:lpstr>
      </vt:variant>
      <vt:variant>
        <vt:i4>1</vt:i4>
      </vt:variant>
      <vt:variant>
        <vt:lpstr>Konu Başlığı</vt:lpstr>
      </vt:variant>
      <vt:variant>
        <vt:i4>1</vt:i4>
      </vt:variant>
    </vt:vector>
  </HeadingPairs>
  <TitlesOfParts>
    <vt:vector size="2" baseType="lpstr">
      <vt:lpstr/>
      <vt:lpstr/>
    </vt:vector>
  </TitlesOfParts>
  <Company/>
  <LinksUpToDate>false</LinksUpToDate>
  <CharactersWithSpaces>3209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ZAFER GAZI</dc:creator>
  <cp:keywords/>
  <dc:description/>
  <cp:lastModifiedBy>Maide Yılmaz</cp:lastModifiedBy>
  <cp:revision>2</cp:revision>
  <cp:lastPrinted>2019-01-10T09:13:00Z</cp:lastPrinted>
  <dcterms:created xsi:type="dcterms:W3CDTF">2020-09-24T13:37:00Z</dcterms:created>
  <dcterms:modified xsi:type="dcterms:W3CDTF">2020-09-24T13:37:00Z</dcterms:modified>
</cp:coreProperties>
</file>