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70D6" w:rsidRDefault="006E08DE">
      <w:r w:rsidRPr="006E08DE">
        <w:rPr>
          <w:noProof/>
        </w:rPr>
        <w:drawing>
          <wp:inline distT="0" distB="0" distL="0" distR="0">
            <wp:extent cx="5803574" cy="1414821"/>
            <wp:effectExtent l="0" t="0" r="6985" b="0"/>
            <wp:docPr id="4" name="Resim 4" descr="C:\Users\ozgur.sahin\Desktop\FOTO\Yeni klasör\Ekran Alıntısı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zgur.sahin\Desktop\FOTO\Yeni klasör\Ekran Alıntısı2.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09584" cy="1416286"/>
                    </a:xfrm>
                    <a:prstGeom prst="rect">
                      <a:avLst/>
                    </a:prstGeom>
                    <a:noFill/>
                    <a:ln>
                      <a:noFill/>
                    </a:ln>
                  </pic:spPr>
                </pic:pic>
              </a:graphicData>
            </a:graphic>
          </wp:inline>
        </w:drawing>
      </w:r>
      <w:r w:rsidR="00045382">
        <w:rPr>
          <w:noProof/>
        </w:rPr>
        <w:t xml:space="preserve">         </w:t>
      </w:r>
    </w:p>
    <w:p w:rsidR="00045382" w:rsidRDefault="00045382">
      <w:r>
        <w:t xml:space="preserve">  </w:t>
      </w:r>
    </w:p>
    <w:p w:rsidR="00045382" w:rsidRPr="00E85788" w:rsidRDefault="00E85788" w:rsidP="00E85788">
      <w:pPr>
        <w:jc w:val="right"/>
        <w:rPr>
          <w:rFonts w:eastAsia="Calibri"/>
          <w:bCs/>
          <w:sz w:val="28"/>
          <w:szCs w:val="22"/>
          <w:lang w:eastAsia="en-US"/>
        </w:rPr>
      </w:pPr>
      <w:r w:rsidRPr="00E85788">
        <w:rPr>
          <w:rFonts w:eastAsia="Calibri"/>
          <w:bCs/>
          <w:sz w:val="28"/>
          <w:szCs w:val="22"/>
          <w:lang w:eastAsia="en-US"/>
        </w:rPr>
        <w:t>2</w:t>
      </w:r>
      <w:r w:rsidR="002E6B34">
        <w:rPr>
          <w:rFonts w:eastAsia="Calibri"/>
          <w:bCs/>
          <w:sz w:val="28"/>
          <w:szCs w:val="22"/>
          <w:lang w:eastAsia="en-US"/>
        </w:rPr>
        <w:t>6</w:t>
      </w:r>
      <w:r w:rsidRPr="00E85788">
        <w:rPr>
          <w:rFonts w:eastAsia="Calibri"/>
          <w:bCs/>
          <w:sz w:val="28"/>
          <w:szCs w:val="22"/>
          <w:lang w:eastAsia="en-US"/>
        </w:rPr>
        <w:t>.01.2021</w:t>
      </w:r>
    </w:p>
    <w:p w:rsidR="00045382" w:rsidRDefault="00045382" w:rsidP="00045382">
      <w:pPr>
        <w:jc w:val="center"/>
        <w:rPr>
          <w:rFonts w:eastAsia="Calibri"/>
          <w:b/>
          <w:bCs/>
          <w:sz w:val="28"/>
          <w:szCs w:val="22"/>
          <w:u w:val="single"/>
          <w:lang w:eastAsia="en-US"/>
        </w:rPr>
      </w:pPr>
    </w:p>
    <w:p w:rsidR="00A32C05" w:rsidRDefault="00A32C05" w:rsidP="00A32C05">
      <w:pPr>
        <w:pStyle w:val="DzMetin"/>
        <w:jc w:val="center"/>
        <w:rPr>
          <w:rFonts w:ascii="Times New Roman" w:hAnsi="Times New Roman" w:cs="Times New Roman"/>
          <w:b/>
          <w:sz w:val="28"/>
        </w:rPr>
      </w:pPr>
      <w:r w:rsidRPr="00A32C05">
        <w:rPr>
          <w:rFonts w:ascii="Times New Roman" w:hAnsi="Times New Roman" w:cs="Times New Roman"/>
          <w:b/>
          <w:sz w:val="28"/>
        </w:rPr>
        <w:t>TOBB, TESK, TÜSİAD VE MÜSİAD'DAN ORTAK AÇIKLAMA</w:t>
      </w:r>
    </w:p>
    <w:p w:rsidR="00A32C05" w:rsidRPr="00A32C05" w:rsidRDefault="00A32C05" w:rsidP="00A32C05">
      <w:pPr>
        <w:pStyle w:val="DzMetin"/>
        <w:jc w:val="center"/>
        <w:rPr>
          <w:rFonts w:ascii="Times New Roman" w:hAnsi="Times New Roman" w:cs="Times New Roman"/>
          <w:b/>
          <w:sz w:val="28"/>
        </w:rPr>
      </w:pPr>
    </w:p>
    <w:p w:rsidR="00A32C05" w:rsidRPr="00A32C05" w:rsidRDefault="00DE03B3" w:rsidP="00A32C05">
      <w:pPr>
        <w:pStyle w:val="DzMetin"/>
        <w:jc w:val="center"/>
        <w:rPr>
          <w:rFonts w:ascii="Times New Roman" w:hAnsi="Times New Roman" w:cs="Times New Roman"/>
          <w:b/>
          <w:sz w:val="28"/>
        </w:rPr>
      </w:pPr>
      <w:r>
        <w:rPr>
          <w:rFonts w:ascii="Times New Roman" w:hAnsi="Times New Roman" w:cs="Times New Roman"/>
          <w:b/>
          <w:sz w:val="28"/>
        </w:rPr>
        <w:t>TÜRKİYE’NİN ÖNCELİĞİ FİYAT İSTİKRARI</w:t>
      </w:r>
    </w:p>
    <w:p w:rsidR="00045382" w:rsidRDefault="00045382" w:rsidP="00045382">
      <w:pPr>
        <w:jc w:val="center"/>
        <w:rPr>
          <w:rFonts w:eastAsia="Calibri"/>
          <w:b/>
          <w:bCs/>
          <w:sz w:val="24"/>
          <w:szCs w:val="22"/>
          <w:u w:val="single"/>
          <w:lang w:eastAsia="en-US"/>
        </w:rPr>
      </w:pPr>
    </w:p>
    <w:p w:rsidR="00045382" w:rsidRDefault="00045382" w:rsidP="00045382">
      <w:pPr>
        <w:ind w:right="-2"/>
        <w:jc w:val="both"/>
        <w:rPr>
          <w:rFonts w:eastAsia="Calibri"/>
          <w:sz w:val="24"/>
          <w:szCs w:val="22"/>
          <w:lang w:eastAsia="en-US"/>
        </w:rPr>
      </w:pPr>
      <w:r>
        <w:rPr>
          <w:rFonts w:eastAsia="Calibri"/>
          <w:sz w:val="24"/>
          <w:szCs w:val="22"/>
          <w:lang w:eastAsia="en-US"/>
        </w:rPr>
        <w:t xml:space="preserve">Türkiye’nin tacir, sanayici ve esnaflarını temsil eden TOBB, TESK, TÜSİAD ve MÜSİAD olarak, küresel tedarik zincirlerinde ciddi aksamaların yaşandığı COVID-19 </w:t>
      </w:r>
      <w:proofErr w:type="spellStart"/>
      <w:r>
        <w:rPr>
          <w:rFonts w:eastAsia="Calibri"/>
          <w:sz w:val="24"/>
          <w:szCs w:val="22"/>
          <w:lang w:eastAsia="en-US"/>
        </w:rPr>
        <w:t>pandemisi</w:t>
      </w:r>
      <w:proofErr w:type="spellEnd"/>
      <w:r>
        <w:rPr>
          <w:rFonts w:eastAsia="Calibri"/>
          <w:sz w:val="24"/>
          <w:szCs w:val="22"/>
          <w:lang w:eastAsia="en-US"/>
        </w:rPr>
        <w:t xml:space="preserve"> sonrası normalleşme sürecinde, ekonomik büyüme ve istihdam için Türkiye’nin birinci önceliğinin fiyat istikrarı olduğuna inanıyoruz. </w:t>
      </w:r>
    </w:p>
    <w:p w:rsidR="00045382" w:rsidRDefault="00045382" w:rsidP="00045382">
      <w:pPr>
        <w:ind w:right="-2"/>
        <w:jc w:val="both"/>
        <w:rPr>
          <w:rFonts w:eastAsia="Calibri"/>
          <w:sz w:val="24"/>
          <w:szCs w:val="22"/>
          <w:lang w:eastAsia="en-US"/>
        </w:rPr>
      </w:pPr>
    </w:p>
    <w:p w:rsidR="00045382" w:rsidRDefault="00045382" w:rsidP="00045382">
      <w:pPr>
        <w:ind w:right="-2"/>
        <w:jc w:val="both"/>
        <w:rPr>
          <w:rFonts w:eastAsia="Calibri"/>
          <w:sz w:val="24"/>
          <w:szCs w:val="22"/>
          <w:lang w:eastAsia="en-US"/>
        </w:rPr>
      </w:pPr>
      <w:r>
        <w:rPr>
          <w:rFonts w:eastAsia="Calibri"/>
          <w:sz w:val="24"/>
          <w:szCs w:val="22"/>
          <w:lang w:eastAsia="en-US"/>
        </w:rPr>
        <w:t xml:space="preserve">Fiyat istikrarı sağlanmadan ekonomide başlayan her canlanma, maalesef kısa süreli olmakta ve iş insanlarımızın yatırım ufkunu daraltmaktadır. Bu nedenle, ülkemizin hak ettiği refah artışını sağlamak için fiyat istikrarını bir ön koşul olarak görmekteyiz. Fiyat istikrarının sağlanmasıyla Türkiye’de yatırım ortamı iyileşecek, öngörülebilirlik artacak, böylece katma değeri yüksek yeni teknoloji yatırımlarını ülkemize çekmek mümkün olacaktır. </w:t>
      </w:r>
    </w:p>
    <w:p w:rsidR="00045382" w:rsidRDefault="00045382" w:rsidP="00045382">
      <w:pPr>
        <w:ind w:right="-2"/>
        <w:jc w:val="both"/>
        <w:rPr>
          <w:rFonts w:eastAsia="Calibri"/>
          <w:sz w:val="24"/>
          <w:szCs w:val="22"/>
          <w:lang w:eastAsia="en-US"/>
        </w:rPr>
      </w:pPr>
    </w:p>
    <w:p w:rsidR="00045382" w:rsidRDefault="00045382" w:rsidP="00045382">
      <w:pPr>
        <w:ind w:right="-2"/>
        <w:jc w:val="both"/>
        <w:rPr>
          <w:rFonts w:eastAsia="Calibri"/>
          <w:sz w:val="24"/>
          <w:szCs w:val="22"/>
          <w:lang w:eastAsia="en-US"/>
        </w:rPr>
      </w:pPr>
      <w:r>
        <w:rPr>
          <w:rFonts w:eastAsia="Calibri"/>
          <w:sz w:val="24"/>
          <w:szCs w:val="22"/>
          <w:lang w:eastAsia="en-US"/>
        </w:rPr>
        <w:t xml:space="preserve">Bu açıdan bakıldığında Cumhurbaşkanımız Recep Tayyip Erdoğan liderliğinde başlatılan yeni ekonomik reform gündemini çok yakından takip ediyor ve enflasyonla mücadelenin öncelikli hedef olmasını destekliyoruz. Enflasyonla mücadeleye yönelik Hazine ve Maliye Bakanlığı ile Merkez Bankası koordinasyonunda yürütülen çalışmalarda bir kamu-özel sektör istişare sürecinin son derece faydalı olacağı kanaatindeyiz. </w:t>
      </w:r>
    </w:p>
    <w:p w:rsidR="00045382" w:rsidRDefault="00045382" w:rsidP="00045382">
      <w:pPr>
        <w:ind w:right="-2"/>
        <w:jc w:val="both"/>
        <w:rPr>
          <w:rFonts w:eastAsia="Calibri"/>
          <w:sz w:val="24"/>
          <w:szCs w:val="22"/>
          <w:lang w:eastAsia="en-US"/>
        </w:rPr>
      </w:pPr>
    </w:p>
    <w:p w:rsidR="00045382" w:rsidRDefault="00045382" w:rsidP="00045382">
      <w:pPr>
        <w:ind w:right="-2"/>
        <w:jc w:val="both"/>
        <w:rPr>
          <w:rFonts w:eastAsia="Calibri"/>
          <w:sz w:val="24"/>
          <w:szCs w:val="22"/>
          <w:lang w:eastAsia="en-US"/>
        </w:rPr>
      </w:pPr>
      <w:r>
        <w:rPr>
          <w:rFonts w:eastAsia="Calibri"/>
          <w:sz w:val="24"/>
          <w:szCs w:val="22"/>
          <w:lang w:eastAsia="en-US"/>
        </w:rPr>
        <w:t xml:space="preserve">Bu istişare süreci, tüm fiyatların serbest piyasa koşulları içinde oluşmasını gözeterek, küresel ve yerel fiyat dinamiklerinin </w:t>
      </w:r>
      <w:proofErr w:type="spellStart"/>
      <w:r>
        <w:rPr>
          <w:rFonts w:eastAsia="Calibri"/>
          <w:sz w:val="24"/>
          <w:szCs w:val="22"/>
          <w:lang w:eastAsia="en-US"/>
        </w:rPr>
        <w:t>sektörel</w:t>
      </w:r>
      <w:proofErr w:type="spellEnd"/>
      <w:r>
        <w:rPr>
          <w:rFonts w:eastAsia="Calibri"/>
          <w:sz w:val="24"/>
          <w:szCs w:val="22"/>
          <w:lang w:eastAsia="en-US"/>
        </w:rPr>
        <w:t xml:space="preserve"> </w:t>
      </w:r>
      <w:proofErr w:type="gramStart"/>
      <w:r>
        <w:rPr>
          <w:rFonts w:eastAsia="Calibri"/>
          <w:sz w:val="24"/>
          <w:szCs w:val="22"/>
          <w:lang w:eastAsia="en-US"/>
        </w:rPr>
        <w:t>bazda</w:t>
      </w:r>
      <w:proofErr w:type="gramEnd"/>
      <w:r>
        <w:rPr>
          <w:rFonts w:eastAsia="Calibri"/>
          <w:sz w:val="24"/>
          <w:szCs w:val="22"/>
          <w:lang w:eastAsia="en-US"/>
        </w:rPr>
        <w:t xml:space="preserve"> yakından izlenmesine ve ürün gruplarında görülen yapısal risklerin, maliyet dinamiklerinin ve arz-talep dengesizliklerinin tespit edilmesine katkıda bulunacak, böylece veriye dayalı politika tasarım sürecini destekleyecektir. İş dünyasında enflasyonla mücadelenin önemi ve fiyat istikrarının orta-uzun vadeli büyüme ve istihdam perspektifine olumlu katkısı konusunda farkındalığı artırmak için kurulacak bu istişare mekanizmasının son derece yararlı olacağına inanıyoruz. </w:t>
      </w:r>
    </w:p>
    <w:p w:rsidR="00045382" w:rsidRDefault="00045382" w:rsidP="00045382">
      <w:pPr>
        <w:ind w:right="-2"/>
        <w:jc w:val="both"/>
        <w:rPr>
          <w:rFonts w:eastAsia="Calibri"/>
          <w:sz w:val="24"/>
          <w:szCs w:val="22"/>
          <w:lang w:eastAsia="en-US"/>
        </w:rPr>
      </w:pPr>
    </w:p>
    <w:p w:rsidR="00045382" w:rsidRDefault="00045382" w:rsidP="00045382">
      <w:pPr>
        <w:ind w:right="-2"/>
        <w:jc w:val="both"/>
        <w:rPr>
          <w:rFonts w:eastAsia="Calibri"/>
          <w:sz w:val="24"/>
          <w:szCs w:val="22"/>
          <w:lang w:eastAsia="en-US"/>
        </w:rPr>
      </w:pPr>
      <w:r>
        <w:rPr>
          <w:rFonts w:eastAsia="Calibri"/>
          <w:sz w:val="24"/>
          <w:szCs w:val="22"/>
          <w:lang w:eastAsia="en-US"/>
        </w:rPr>
        <w:t>Enflasyonla mücadelede başarılı olmamız için Merkez Bankası’nın ve ilgili kamu kurumlarının çabalarına tüm paydaşların destek vermesi gerektiğini biliyor, COVID-19 sonrası küresel toparlanma döneminde Türkiye’nin hak ettiği fiyat istikrarı hedefine hızla ulaşması için tüm katkıyı vermeye hazır olduğumuzu kamuoyu ile paylaşı</w:t>
      </w:r>
      <w:r w:rsidR="0086414C">
        <w:rPr>
          <w:rFonts w:eastAsia="Calibri"/>
          <w:sz w:val="24"/>
          <w:szCs w:val="22"/>
          <w:lang w:eastAsia="en-US"/>
        </w:rPr>
        <w:t>yoruz</w:t>
      </w:r>
      <w:r>
        <w:rPr>
          <w:rFonts w:eastAsia="Calibri"/>
          <w:sz w:val="24"/>
          <w:szCs w:val="22"/>
          <w:lang w:eastAsia="en-US"/>
        </w:rPr>
        <w:t xml:space="preserve">. </w:t>
      </w:r>
    </w:p>
    <w:p w:rsidR="00045382" w:rsidRDefault="00045382" w:rsidP="00045382">
      <w:pPr>
        <w:ind w:right="-2"/>
        <w:jc w:val="both"/>
        <w:rPr>
          <w:rFonts w:eastAsia="Calibri"/>
          <w:sz w:val="24"/>
          <w:szCs w:val="22"/>
          <w:lang w:eastAsia="en-US"/>
        </w:rPr>
      </w:pPr>
    </w:p>
    <w:p w:rsidR="00045382" w:rsidRDefault="00045382" w:rsidP="00045382">
      <w:pPr>
        <w:ind w:right="-2"/>
        <w:jc w:val="both"/>
        <w:rPr>
          <w:rFonts w:eastAsia="Calibri"/>
          <w:sz w:val="24"/>
          <w:szCs w:val="22"/>
          <w:lang w:eastAsia="en-US"/>
        </w:rPr>
      </w:pPr>
      <w:r>
        <w:rPr>
          <w:rFonts w:eastAsia="Calibri"/>
          <w:sz w:val="24"/>
          <w:szCs w:val="22"/>
          <w:lang w:eastAsia="en-US"/>
        </w:rPr>
        <w:t>Saygılarımızla,</w:t>
      </w:r>
    </w:p>
    <w:p w:rsidR="00045382" w:rsidRDefault="00045382" w:rsidP="00045382">
      <w:pPr>
        <w:spacing w:after="160" w:line="256" w:lineRule="auto"/>
        <w:rPr>
          <w:rFonts w:ascii="Calibri" w:eastAsia="Calibri" w:hAnsi="Calibri"/>
          <w:sz w:val="22"/>
          <w:szCs w:val="22"/>
          <w:lang w:eastAsia="en-US"/>
        </w:rPr>
      </w:pPr>
    </w:p>
    <w:p w:rsidR="00045382" w:rsidRDefault="00045382" w:rsidP="00045382">
      <w:pPr>
        <w:ind w:firstLine="708"/>
        <w:rPr>
          <w:rFonts w:ascii="Calibri" w:eastAsia="Calibri" w:hAnsi="Calibri"/>
          <w:b/>
          <w:bCs/>
          <w:lang w:eastAsia="en-US"/>
        </w:rPr>
      </w:pPr>
      <w:bookmarkStart w:id="0" w:name="_Hlk53156990"/>
      <w:r>
        <w:rPr>
          <w:rFonts w:ascii="Calibri" w:eastAsia="Calibri" w:hAnsi="Calibri"/>
          <w:b/>
          <w:bCs/>
          <w:lang w:eastAsia="en-US"/>
        </w:rPr>
        <w:t>M. Rifat Hisarcıklıoğlu</w:t>
      </w:r>
      <w:r>
        <w:rPr>
          <w:rFonts w:ascii="Calibri" w:eastAsia="Calibri" w:hAnsi="Calibri"/>
          <w:b/>
          <w:bCs/>
          <w:lang w:eastAsia="en-US"/>
        </w:rPr>
        <w:tab/>
      </w:r>
      <w:proofErr w:type="spellStart"/>
      <w:r>
        <w:rPr>
          <w:rFonts w:ascii="Calibri" w:eastAsia="Calibri" w:hAnsi="Calibri"/>
          <w:b/>
          <w:bCs/>
          <w:lang w:eastAsia="en-US"/>
        </w:rPr>
        <w:t>Bendevi</w:t>
      </w:r>
      <w:proofErr w:type="spellEnd"/>
      <w:r>
        <w:rPr>
          <w:rFonts w:ascii="Calibri" w:eastAsia="Calibri" w:hAnsi="Calibri"/>
          <w:b/>
          <w:bCs/>
          <w:lang w:eastAsia="en-US"/>
        </w:rPr>
        <w:t xml:space="preserve"> Palandöken </w:t>
      </w:r>
      <w:r>
        <w:rPr>
          <w:rFonts w:ascii="Calibri" w:eastAsia="Calibri" w:hAnsi="Calibri"/>
          <w:b/>
          <w:bCs/>
          <w:lang w:eastAsia="en-US"/>
        </w:rPr>
        <w:tab/>
      </w:r>
      <w:proofErr w:type="spellStart"/>
      <w:r>
        <w:rPr>
          <w:rFonts w:ascii="Calibri" w:eastAsia="Calibri" w:hAnsi="Calibri"/>
          <w:b/>
          <w:bCs/>
          <w:lang w:eastAsia="en-US"/>
        </w:rPr>
        <w:t>Simone</w:t>
      </w:r>
      <w:proofErr w:type="spellEnd"/>
      <w:r>
        <w:rPr>
          <w:rFonts w:ascii="Calibri" w:eastAsia="Calibri" w:hAnsi="Calibri"/>
          <w:b/>
          <w:bCs/>
          <w:lang w:eastAsia="en-US"/>
        </w:rPr>
        <w:t xml:space="preserve"> </w:t>
      </w:r>
      <w:proofErr w:type="spellStart"/>
      <w:r>
        <w:rPr>
          <w:rFonts w:ascii="Calibri" w:eastAsia="Calibri" w:hAnsi="Calibri"/>
          <w:b/>
          <w:bCs/>
          <w:lang w:eastAsia="en-US"/>
        </w:rPr>
        <w:t>Kaslowski</w:t>
      </w:r>
      <w:proofErr w:type="spellEnd"/>
      <w:r>
        <w:rPr>
          <w:rFonts w:ascii="Calibri" w:eastAsia="Calibri" w:hAnsi="Calibri"/>
          <w:b/>
          <w:bCs/>
          <w:lang w:eastAsia="en-US"/>
        </w:rPr>
        <w:tab/>
        <w:t>Abdurrahman Kaan</w:t>
      </w:r>
    </w:p>
    <w:p w:rsidR="00045382" w:rsidRDefault="00045382" w:rsidP="00045382">
      <w:pPr>
        <w:ind w:firstLine="708"/>
        <w:rPr>
          <w:rFonts w:ascii="Calibri" w:eastAsia="Calibri" w:hAnsi="Calibri"/>
          <w:sz w:val="22"/>
          <w:szCs w:val="22"/>
          <w:lang w:eastAsia="en-US"/>
        </w:rPr>
      </w:pPr>
      <w:r>
        <w:rPr>
          <w:rFonts w:ascii="Calibri" w:eastAsia="Calibri" w:hAnsi="Calibri"/>
          <w:b/>
          <w:bCs/>
          <w:lang w:eastAsia="en-US"/>
        </w:rPr>
        <w:t>TOBB Başkanı</w:t>
      </w:r>
      <w:r>
        <w:rPr>
          <w:rFonts w:ascii="Calibri" w:eastAsia="Calibri" w:hAnsi="Calibri"/>
          <w:b/>
          <w:bCs/>
          <w:lang w:eastAsia="en-US"/>
        </w:rPr>
        <w:tab/>
      </w:r>
      <w:r>
        <w:rPr>
          <w:rFonts w:ascii="Calibri" w:eastAsia="Calibri" w:hAnsi="Calibri"/>
          <w:b/>
          <w:bCs/>
          <w:lang w:eastAsia="en-US"/>
        </w:rPr>
        <w:tab/>
        <w:t>TESK Başkanı</w:t>
      </w:r>
      <w:r>
        <w:rPr>
          <w:rFonts w:ascii="Calibri" w:eastAsia="Calibri" w:hAnsi="Calibri"/>
          <w:b/>
          <w:bCs/>
          <w:lang w:eastAsia="en-US"/>
        </w:rPr>
        <w:tab/>
      </w:r>
      <w:r>
        <w:rPr>
          <w:rFonts w:ascii="Calibri" w:eastAsia="Calibri" w:hAnsi="Calibri"/>
          <w:b/>
          <w:bCs/>
          <w:lang w:eastAsia="en-US"/>
        </w:rPr>
        <w:tab/>
        <w:t>TÜSİAD Başkanı</w:t>
      </w:r>
      <w:r>
        <w:rPr>
          <w:rFonts w:ascii="Calibri" w:eastAsia="Calibri" w:hAnsi="Calibri"/>
          <w:b/>
          <w:bCs/>
          <w:lang w:eastAsia="en-US"/>
        </w:rPr>
        <w:tab/>
      </w:r>
      <w:r>
        <w:rPr>
          <w:rFonts w:ascii="Calibri" w:eastAsia="Calibri" w:hAnsi="Calibri"/>
          <w:b/>
          <w:bCs/>
          <w:lang w:eastAsia="en-US"/>
        </w:rPr>
        <w:tab/>
        <w:t>MÜSİAD Başkanı</w:t>
      </w:r>
      <w:r>
        <w:rPr>
          <w:rFonts w:ascii="Calibri" w:eastAsia="Calibri" w:hAnsi="Calibri"/>
          <w:lang w:eastAsia="en-US"/>
        </w:rPr>
        <w:tab/>
      </w:r>
      <w:bookmarkEnd w:id="0"/>
    </w:p>
    <w:p w:rsidR="00045382" w:rsidRDefault="00045382"/>
    <w:sectPr w:rsidR="00045382" w:rsidSect="00045382">
      <w:pgSz w:w="11906" w:h="16838"/>
      <w:pgMar w:top="426"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382"/>
    <w:rsid w:val="00045382"/>
    <w:rsid w:val="002E6B34"/>
    <w:rsid w:val="00391C2D"/>
    <w:rsid w:val="003F4A00"/>
    <w:rsid w:val="004F3732"/>
    <w:rsid w:val="00523721"/>
    <w:rsid w:val="005A0651"/>
    <w:rsid w:val="006E08DE"/>
    <w:rsid w:val="0086414C"/>
    <w:rsid w:val="009A3D5D"/>
    <w:rsid w:val="00A32C05"/>
    <w:rsid w:val="00A74350"/>
    <w:rsid w:val="00CD3581"/>
    <w:rsid w:val="00DE03B3"/>
    <w:rsid w:val="00E014D0"/>
    <w:rsid w:val="00E6465B"/>
    <w:rsid w:val="00E8578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0FF4A"/>
  <w15:chartTrackingRefBased/>
  <w15:docId w15:val="{4A35E696-1D26-4FA7-9120-1D1CC3BBC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5382"/>
    <w:pPr>
      <w:spacing w:after="0" w:line="240" w:lineRule="auto"/>
    </w:pPr>
    <w:rPr>
      <w:rFonts w:ascii="Times New Roman" w:eastAsia="Times New Roman" w:hAnsi="Times New Roman" w:cs="Times New Roman"/>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zMetin">
    <w:name w:val="Plain Text"/>
    <w:basedOn w:val="Normal"/>
    <w:link w:val="DzMetinChar"/>
    <w:uiPriority w:val="99"/>
    <w:semiHidden/>
    <w:unhideWhenUsed/>
    <w:rsid w:val="00A32C05"/>
    <w:rPr>
      <w:rFonts w:ascii="Calibri" w:eastAsiaTheme="minorHAnsi" w:hAnsi="Calibri" w:cstheme="minorBidi"/>
      <w:sz w:val="22"/>
      <w:szCs w:val="21"/>
      <w:lang w:eastAsia="en-US"/>
    </w:rPr>
  </w:style>
  <w:style w:type="character" w:customStyle="1" w:styleId="DzMetinChar">
    <w:name w:val="Düz Metin Char"/>
    <w:basedOn w:val="VarsaylanParagrafYazTipi"/>
    <w:link w:val="DzMetin"/>
    <w:uiPriority w:val="99"/>
    <w:semiHidden/>
    <w:rsid w:val="00A32C05"/>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4097878">
      <w:bodyDiv w:val="1"/>
      <w:marLeft w:val="0"/>
      <w:marRight w:val="0"/>
      <w:marTop w:val="0"/>
      <w:marBottom w:val="0"/>
      <w:divBdr>
        <w:top w:val="none" w:sz="0" w:space="0" w:color="auto"/>
        <w:left w:val="none" w:sz="0" w:space="0" w:color="auto"/>
        <w:bottom w:val="none" w:sz="0" w:space="0" w:color="auto"/>
        <w:right w:val="none" w:sz="0" w:space="0" w:color="auto"/>
      </w:divBdr>
    </w:div>
    <w:div w:id="2093971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354</Words>
  <Characters>2024</Characters>
  <Application>Microsoft Office Word</Application>
  <DocSecurity>0</DocSecurity>
  <Lines>16</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ÖZGÜR ŞAHİN</dc:creator>
  <cp:keywords/>
  <dc:description/>
  <cp:lastModifiedBy>ÖZGÜR ŞAHİN</cp:lastModifiedBy>
  <cp:revision>19</cp:revision>
  <dcterms:created xsi:type="dcterms:W3CDTF">2021-01-25T12:29:00Z</dcterms:created>
  <dcterms:modified xsi:type="dcterms:W3CDTF">2021-01-26T06:36:00Z</dcterms:modified>
</cp:coreProperties>
</file>